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42606" w14:textId="66E8E612" w:rsidR="002356E2" w:rsidRPr="003F75AE" w:rsidRDefault="003F75AE" w:rsidP="00182C18">
      <w:pPr>
        <w:pStyle w:val="Nadpis1"/>
        <w:spacing w:after="60" w:line="276" w:lineRule="auto"/>
        <w:jc w:val="both"/>
        <w:rPr>
          <w:rFonts w:ascii="Book Antiqua" w:hAnsi="Book Antiqua"/>
          <w:sz w:val="24"/>
          <w:szCs w:val="24"/>
        </w:rPr>
      </w:pPr>
      <w:r w:rsidRPr="00182C18">
        <w:rPr>
          <w:rFonts w:ascii="Book Antiqua" w:hAnsi="Book Antiqua"/>
          <w:sz w:val="24"/>
          <w:szCs w:val="24"/>
          <w:highlight w:val="cyan"/>
        </w:rPr>
        <w:t xml:space="preserve">Zhotovitel nemusí použít tyto formuláře, nicméně </w:t>
      </w:r>
      <w:r w:rsidR="00182C18" w:rsidRPr="00182C18">
        <w:rPr>
          <w:rFonts w:ascii="Book Antiqua" w:hAnsi="Book Antiqua"/>
          <w:sz w:val="24"/>
          <w:szCs w:val="24"/>
          <w:highlight w:val="cyan"/>
        </w:rPr>
        <w:t xml:space="preserve">bankovní </w:t>
      </w:r>
      <w:bookmarkStart w:id="0" w:name="_GoBack"/>
      <w:bookmarkEnd w:id="0"/>
      <w:r w:rsidR="00182C18" w:rsidRPr="00182C18">
        <w:rPr>
          <w:rFonts w:ascii="Book Antiqua" w:hAnsi="Book Antiqua"/>
          <w:sz w:val="24"/>
          <w:szCs w:val="24"/>
          <w:highlight w:val="cyan"/>
        </w:rPr>
        <w:t>záruka – zajištění splnění smlouvy a bankovní záruka za odstranění vad musí splňovat veškeré náležitosti stanovené v Pod-čl. 4.2 a 4.25 Smluvních podmínek.</w:t>
      </w:r>
    </w:p>
    <w:p w14:paraId="769856B1" w14:textId="7590A93F" w:rsidR="002356E2" w:rsidRPr="002356E2" w:rsidRDefault="002356E2" w:rsidP="002356E2">
      <w:pPr>
        <w:pStyle w:val="Nadpis1"/>
        <w:spacing w:after="60" w:line="276" w:lineRule="auto"/>
        <w:rPr>
          <w:rFonts w:ascii="Book Antiqua" w:hAnsi="Book Antiqua"/>
          <w:b/>
          <w:sz w:val="24"/>
          <w:szCs w:val="24"/>
        </w:rPr>
      </w:pPr>
      <w:r w:rsidRPr="002356E2">
        <w:rPr>
          <w:rFonts w:ascii="Book Antiqua" w:hAnsi="Book Antiqua"/>
          <w:b/>
          <w:sz w:val="24"/>
          <w:szCs w:val="24"/>
        </w:rPr>
        <w:t xml:space="preserve">VZOROVÝ FORMULÁŘ BANKOVNÍ </w:t>
      </w:r>
      <w:r w:rsidR="00B34AC9" w:rsidRPr="002356E2">
        <w:rPr>
          <w:rFonts w:ascii="Book Antiqua" w:hAnsi="Book Antiqua"/>
          <w:b/>
          <w:sz w:val="24"/>
          <w:szCs w:val="24"/>
        </w:rPr>
        <w:t>ZÁRUKY – ZAJIŠTĚNÍ</w:t>
      </w:r>
      <w:r w:rsidRPr="002356E2">
        <w:rPr>
          <w:rFonts w:ascii="Book Antiqua" w:hAnsi="Book Antiqua"/>
          <w:b/>
          <w:sz w:val="24"/>
          <w:szCs w:val="24"/>
        </w:rPr>
        <w:t xml:space="preserve"> SPLNĚNÍ SMLOUVY</w:t>
      </w:r>
    </w:p>
    <w:p w14:paraId="4D42ABC7" w14:textId="77777777" w:rsidR="002356E2" w:rsidRPr="002356E2" w:rsidRDefault="002356E2" w:rsidP="002356E2">
      <w:pPr>
        <w:rPr>
          <w:rFonts w:ascii="Book Antiqua" w:hAnsi="Book Antiqua"/>
          <w:b/>
        </w:rPr>
      </w:pPr>
    </w:p>
    <w:p w14:paraId="11C4C54A" w14:textId="77777777" w:rsidR="002356E2" w:rsidRPr="002356E2" w:rsidRDefault="002356E2" w:rsidP="002356E2">
      <w:pPr>
        <w:rPr>
          <w:rFonts w:ascii="Book Antiqua" w:hAnsi="Book Antiqua"/>
          <w:sz w:val="24"/>
          <w:szCs w:val="24"/>
        </w:rPr>
      </w:pPr>
      <w:r w:rsidRPr="002356E2">
        <w:rPr>
          <w:rFonts w:ascii="Book Antiqua" w:hAnsi="Book Antiqua"/>
          <w:b/>
          <w:bCs/>
          <w:sz w:val="24"/>
          <w:szCs w:val="24"/>
        </w:rPr>
        <w:t>Stručný název Smlouvy o dílo:</w:t>
      </w:r>
      <w:r w:rsidRPr="002356E2">
        <w:rPr>
          <w:rFonts w:ascii="Book Antiqua" w:hAnsi="Book Antiqua"/>
          <w:sz w:val="24"/>
          <w:szCs w:val="24"/>
        </w:rPr>
        <w:t xml:space="preserve"> </w:t>
      </w:r>
      <w:r w:rsidRPr="002356E2">
        <w:rPr>
          <w:rFonts w:ascii="Book Antiqua" w:hAnsi="Book Antiqua"/>
          <w:sz w:val="24"/>
          <w:szCs w:val="24"/>
          <w:highlight w:val="cyan"/>
        </w:rPr>
        <w:t>________________________</w:t>
      </w:r>
    </w:p>
    <w:p w14:paraId="44D1731C" w14:textId="77777777" w:rsidR="002356E2" w:rsidRPr="002356E2" w:rsidRDefault="002356E2" w:rsidP="002356E2">
      <w:pPr>
        <w:rPr>
          <w:rFonts w:ascii="Book Antiqua" w:hAnsi="Book Antiqua"/>
          <w:color w:val="FF0000"/>
          <w:sz w:val="24"/>
          <w:szCs w:val="24"/>
        </w:rPr>
      </w:pPr>
      <w:r w:rsidRPr="002356E2">
        <w:rPr>
          <w:rFonts w:ascii="Book Antiqua" w:hAnsi="Book Antiqua"/>
          <w:sz w:val="24"/>
          <w:szCs w:val="24"/>
          <w:u w:val="single"/>
        </w:rPr>
        <w:t>Název a adresa příjemce</w:t>
      </w:r>
      <w:r w:rsidRPr="002356E2">
        <w:rPr>
          <w:rFonts w:ascii="Book Antiqua" w:hAnsi="Book Antiqua"/>
          <w:sz w:val="24"/>
          <w:szCs w:val="24"/>
        </w:rPr>
        <w:t xml:space="preserve"> (jehož Smlouva o dílo uvádí jako Objednatele): </w:t>
      </w:r>
    </w:p>
    <w:p w14:paraId="060FC62B" w14:textId="77777777" w:rsidR="002356E2" w:rsidRDefault="002356E2" w:rsidP="002356E2">
      <w:pPr>
        <w:jc w:val="both"/>
        <w:rPr>
          <w:rFonts w:ascii="Book Antiqua" w:hAnsi="Book Antiqua"/>
          <w:sz w:val="24"/>
          <w:szCs w:val="24"/>
        </w:rPr>
      </w:pPr>
      <w:r w:rsidRPr="002356E2">
        <w:rPr>
          <w:rFonts w:ascii="Book Antiqua" w:hAnsi="Book Antiqua"/>
          <w:sz w:val="24"/>
          <w:szCs w:val="24"/>
        </w:rPr>
        <w:t>Správa a údržba silnic Pardubického kraje</w:t>
      </w:r>
      <w:r w:rsidRPr="002356E2">
        <w:rPr>
          <w:rFonts w:ascii="Book Antiqua" w:hAnsi="Book Antiqua"/>
          <w:sz w:val="24"/>
          <w:szCs w:val="24"/>
        </w:rPr>
        <w:t xml:space="preserve"> </w:t>
      </w:r>
    </w:p>
    <w:p w14:paraId="44A0C810" w14:textId="77777777" w:rsidR="002356E2" w:rsidRDefault="002356E2" w:rsidP="002356E2">
      <w:pPr>
        <w:jc w:val="both"/>
        <w:rPr>
          <w:rFonts w:ascii="Book Antiqua" w:hAnsi="Book Antiqua"/>
          <w:sz w:val="24"/>
          <w:szCs w:val="24"/>
        </w:rPr>
      </w:pPr>
      <w:r w:rsidRPr="002356E2">
        <w:rPr>
          <w:rFonts w:ascii="Book Antiqua" w:hAnsi="Book Antiqua"/>
          <w:sz w:val="24"/>
          <w:szCs w:val="24"/>
        </w:rPr>
        <w:t>Pardubice, Doubravice 98, PSČ 533 53</w:t>
      </w:r>
    </w:p>
    <w:p w14:paraId="6FF734AC" w14:textId="5867E37E" w:rsidR="002356E2" w:rsidRPr="002356E2" w:rsidRDefault="002356E2" w:rsidP="002356E2">
      <w:pPr>
        <w:jc w:val="both"/>
        <w:rPr>
          <w:rFonts w:ascii="Book Antiqua" w:hAnsi="Book Antiqua"/>
          <w:sz w:val="24"/>
          <w:szCs w:val="24"/>
        </w:rPr>
      </w:pPr>
      <w:r w:rsidRPr="002356E2">
        <w:rPr>
          <w:rFonts w:ascii="Book Antiqua" w:hAnsi="Book Antiqua"/>
          <w:sz w:val="24"/>
          <w:szCs w:val="24"/>
        </w:rPr>
        <w:t>IČO: 00085031</w:t>
      </w:r>
    </w:p>
    <w:p w14:paraId="79AC98DA" w14:textId="77777777" w:rsidR="002356E2" w:rsidRPr="002356E2" w:rsidRDefault="002356E2" w:rsidP="002356E2">
      <w:pPr>
        <w:jc w:val="both"/>
        <w:rPr>
          <w:rFonts w:ascii="Book Antiqua" w:hAnsi="Book Antiqua"/>
          <w:sz w:val="24"/>
          <w:szCs w:val="24"/>
        </w:rPr>
      </w:pPr>
    </w:p>
    <w:p w14:paraId="6D70D276" w14:textId="5BC9934E" w:rsidR="002356E2" w:rsidRPr="002356E2" w:rsidRDefault="002356E2" w:rsidP="002356E2">
      <w:pPr>
        <w:jc w:val="both"/>
        <w:rPr>
          <w:rFonts w:ascii="Book Antiqua" w:hAnsi="Book Antiqua"/>
          <w:bCs/>
          <w:sz w:val="24"/>
          <w:szCs w:val="24"/>
        </w:rPr>
      </w:pPr>
      <w:r w:rsidRPr="002356E2">
        <w:rPr>
          <w:rFonts w:ascii="Book Antiqua" w:hAnsi="Book Antiqua"/>
          <w:sz w:val="24"/>
          <w:szCs w:val="24"/>
        </w:rPr>
        <w:t xml:space="preserve">Tato bankovní záruka je poskytnuta v souvislosti se Smlouvou o dílo č.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ze dne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kterou byla uzavřena Smlouva </w:t>
      </w:r>
      <w:r w:rsidRPr="002356E2">
        <w:rPr>
          <w:rFonts w:ascii="Book Antiqua" w:hAnsi="Book Antiqua"/>
          <w:bCs/>
          <w:sz w:val="24"/>
          <w:szCs w:val="24"/>
        </w:rPr>
        <w:t xml:space="preserve">mezi </w:t>
      </w:r>
      <w:r>
        <w:rPr>
          <w:rFonts w:ascii="Book Antiqua" w:hAnsi="Book Antiqua"/>
          <w:bCs/>
          <w:sz w:val="24"/>
          <w:szCs w:val="24"/>
        </w:rPr>
        <w:t xml:space="preserve">Správou a údržbou silnic Pardubického kraje, se sídlem Pardubice, Doubravice 98, PSČ 533 53, IČO: </w:t>
      </w:r>
      <w:r w:rsidRPr="002356E2">
        <w:rPr>
          <w:rFonts w:ascii="Book Antiqua" w:hAnsi="Book Antiqua"/>
          <w:sz w:val="24"/>
          <w:szCs w:val="24"/>
        </w:rPr>
        <w:t xml:space="preserve">00085031, coby Objednatelem </w:t>
      </w:r>
      <w:r w:rsidRPr="002356E2">
        <w:rPr>
          <w:rFonts w:ascii="Book Antiqua" w:hAnsi="Book Antiqua"/>
          <w:bCs/>
          <w:sz w:val="24"/>
          <w:szCs w:val="24"/>
        </w:rPr>
        <w:t xml:space="preserve">na straně jedné a společností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bCs/>
          <w:sz w:val="24"/>
          <w:szCs w:val="24"/>
        </w:rPr>
        <w:t xml:space="preserve">, </w:t>
      </w:r>
      <w:r w:rsidRPr="002356E2">
        <w:rPr>
          <w:rFonts w:ascii="Book Antiqua" w:hAnsi="Book Antiqua"/>
          <w:sz w:val="24"/>
          <w:szCs w:val="24"/>
        </w:rPr>
        <w:t xml:space="preserve">se sídlem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rPr>
        <w:t xml:space="preserve">, IČO: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bCs/>
          <w:sz w:val="24"/>
          <w:szCs w:val="24"/>
          <w:highlight w:val="cyan"/>
        </w:rPr>
        <w:t>]</w:t>
      </w:r>
      <w:r w:rsidRPr="002356E2">
        <w:rPr>
          <w:rFonts w:ascii="Book Antiqua" w:hAnsi="Book Antiqua"/>
          <w:bCs/>
          <w:sz w:val="24"/>
          <w:szCs w:val="24"/>
        </w:rPr>
        <w:t xml:space="preserve">, </w:t>
      </w:r>
      <w:r w:rsidRPr="002356E2">
        <w:rPr>
          <w:rFonts w:ascii="Book Antiqua" w:hAnsi="Book Antiqua"/>
          <w:bCs/>
          <w:sz w:val="24"/>
          <w:szCs w:val="24"/>
          <w:highlight w:val="cyan"/>
        </w:rPr>
        <w:t>[</w:t>
      </w:r>
      <w:r w:rsidRPr="002356E2">
        <w:rPr>
          <w:rFonts w:ascii="Book Antiqua" w:hAnsi="Book Antiqua"/>
          <w:sz w:val="24"/>
          <w:highlight w:val="cyan"/>
        </w:rPr>
        <w:t>Pozn.: v případě, že je zhotovitelem konsorcium složené z více osob, bude doplněna identifikace všech těchto osob</w:t>
      </w:r>
      <w:r w:rsidRPr="002356E2">
        <w:rPr>
          <w:rFonts w:ascii="Book Antiqua" w:hAnsi="Book Antiqua"/>
          <w:bCs/>
          <w:sz w:val="24"/>
          <w:szCs w:val="24"/>
          <w:highlight w:val="cyan"/>
        </w:rPr>
        <w:t>]</w:t>
      </w:r>
      <w:r w:rsidRPr="002356E2">
        <w:rPr>
          <w:rFonts w:ascii="Book Antiqua" w:hAnsi="Book Antiqua"/>
          <w:bCs/>
          <w:sz w:val="24"/>
          <w:szCs w:val="24"/>
        </w:rPr>
        <w:t>, coby zhotovitelem na straně druhé (dále jen „</w:t>
      </w:r>
      <w:r w:rsidRPr="002356E2">
        <w:rPr>
          <w:rFonts w:ascii="Book Antiqua" w:hAnsi="Book Antiqua"/>
          <w:bCs/>
          <w:sz w:val="24"/>
          <w:szCs w:val="24"/>
          <w:u w:val="single"/>
        </w:rPr>
        <w:t>Zhotovitel</w:t>
      </w:r>
      <w:r w:rsidRPr="002356E2">
        <w:rPr>
          <w:rFonts w:ascii="Book Antiqua" w:hAnsi="Book Antiqua"/>
          <w:bCs/>
          <w:sz w:val="24"/>
          <w:szCs w:val="24"/>
        </w:rPr>
        <w:t xml:space="preserve">“, resp. „Smlouva“), a to na základě zadávacího řízení na veřejnou zakázku na stavební práce </w:t>
      </w:r>
      <w:r w:rsidRPr="002356E2">
        <w:rPr>
          <w:rFonts w:ascii="Book Antiqua" w:hAnsi="Book Antiqua"/>
          <w:b/>
          <w:sz w:val="24"/>
          <w:szCs w:val="24"/>
        </w:rPr>
        <w:t>Modernizace silnice II/358 Litomyšl – Česká Třebová</w:t>
      </w:r>
      <w:r w:rsidRPr="002356E2">
        <w:rPr>
          <w:rFonts w:ascii="Book Antiqua" w:hAnsi="Book Antiqua"/>
          <w:noProof/>
          <w:sz w:val="24"/>
          <w:szCs w:val="24"/>
        </w:rPr>
        <w:t xml:space="preserve"> </w:t>
      </w:r>
      <w:r w:rsidRPr="002356E2">
        <w:rPr>
          <w:rFonts w:ascii="Book Antiqua" w:hAnsi="Book Antiqua"/>
          <w:bCs/>
          <w:sz w:val="24"/>
          <w:szCs w:val="24"/>
        </w:rPr>
        <w:t>(dále jen „</w:t>
      </w:r>
      <w:r w:rsidRPr="002356E2">
        <w:rPr>
          <w:rFonts w:ascii="Book Antiqua" w:hAnsi="Book Antiqua"/>
          <w:bCs/>
          <w:sz w:val="24"/>
          <w:szCs w:val="24"/>
          <w:u w:val="single"/>
        </w:rPr>
        <w:t>Dílo</w:t>
      </w:r>
      <w:r w:rsidRPr="002356E2">
        <w:rPr>
          <w:rFonts w:ascii="Book Antiqua" w:hAnsi="Book Antiqua"/>
          <w:bCs/>
          <w:sz w:val="24"/>
          <w:szCs w:val="24"/>
        </w:rPr>
        <w:t>“).</w:t>
      </w:r>
    </w:p>
    <w:p w14:paraId="1C46EF08" w14:textId="77777777" w:rsidR="002356E2" w:rsidRPr="002356E2" w:rsidRDefault="002356E2" w:rsidP="002356E2">
      <w:pPr>
        <w:jc w:val="both"/>
        <w:rPr>
          <w:rFonts w:ascii="Book Antiqua" w:hAnsi="Book Antiqua"/>
          <w:b/>
          <w:sz w:val="24"/>
          <w:szCs w:val="24"/>
        </w:rPr>
      </w:pPr>
    </w:p>
    <w:p w14:paraId="684CCA9D" w14:textId="7776F79F"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Byli jsme informováni, že Zhotovitel uzavřel </w:t>
      </w:r>
      <w:r>
        <w:rPr>
          <w:rFonts w:ascii="Book Antiqua" w:hAnsi="Book Antiqua"/>
          <w:sz w:val="24"/>
          <w:szCs w:val="24"/>
        </w:rPr>
        <w:t>se Správou a údržbou silnic Pardubického kraje</w:t>
      </w:r>
      <w:r w:rsidRPr="002356E2">
        <w:rPr>
          <w:rFonts w:ascii="Book Antiqua" w:hAnsi="Book Antiqua"/>
          <w:sz w:val="24"/>
          <w:szCs w:val="24"/>
        </w:rPr>
        <w:t xml:space="preserve"> Smlouvu. Na základě Pod-článku 4.2 Smluvních podmínek pro výstavbu pozemních a inženýrských staveb projektovaných objednatelem – Obecné podmínky ve znění Smluvních podmínek pro výstavbu pozemních a inženýrských staveb projektovaných </w:t>
      </w:r>
      <w:r w:rsidR="00B34AC9" w:rsidRPr="002356E2">
        <w:rPr>
          <w:rFonts w:ascii="Book Antiqua" w:hAnsi="Book Antiqua"/>
          <w:sz w:val="24"/>
          <w:szCs w:val="24"/>
        </w:rPr>
        <w:t>objednatelem – Zvláštní</w:t>
      </w:r>
      <w:r w:rsidRPr="002356E2">
        <w:rPr>
          <w:rFonts w:ascii="Book Antiqua" w:hAnsi="Book Antiqua"/>
          <w:sz w:val="24"/>
          <w:szCs w:val="24"/>
        </w:rPr>
        <w:t xml:space="preserve"> podmínky (dále jen „Smluvní podmínky“), jež tvoří nedílnou součást Smlouvy, je Zhotovitel povinen zajistit řádné plnění svých povinností ze Smlouvy bankovní zárukou vystavenou ve prospěch Správ</w:t>
      </w:r>
      <w:r>
        <w:rPr>
          <w:rFonts w:ascii="Book Antiqua" w:hAnsi="Book Antiqua"/>
          <w:sz w:val="24"/>
          <w:szCs w:val="24"/>
        </w:rPr>
        <w:t>y</w:t>
      </w:r>
      <w:r w:rsidRPr="002356E2">
        <w:rPr>
          <w:rFonts w:ascii="Book Antiqua" w:hAnsi="Book Antiqua"/>
          <w:sz w:val="24"/>
          <w:szCs w:val="24"/>
        </w:rPr>
        <w:t xml:space="preserve"> a údržb</w:t>
      </w:r>
      <w:r>
        <w:rPr>
          <w:rFonts w:ascii="Book Antiqua" w:hAnsi="Book Antiqua"/>
          <w:sz w:val="24"/>
          <w:szCs w:val="24"/>
        </w:rPr>
        <w:t>y</w:t>
      </w:r>
      <w:r w:rsidRPr="002356E2">
        <w:rPr>
          <w:rFonts w:ascii="Book Antiqua" w:hAnsi="Book Antiqua"/>
          <w:sz w:val="24"/>
          <w:szCs w:val="24"/>
        </w:rPr>
        <w:t xml:space="preserve"> silnic Pardubického kraje. Dále jsme byli informováni, že můžete požadovat, aby Zhotovitel zajistil prodloužení této bankovní záruky, neobdržel-li Potvrzení o převzetí Díla nebo poslední Sekce podle Článku 10 Smluvních podmínek nebo nepředal-li Vám bankovní záruku za odstranění vad podle Smlouvy do 28 dnů před dnem zániku této bankovní záruky.</w:t>
      </w:r>
    </w:p>
    <w:p w14:paraId="6505D887" w14:textId="77777777" w:rsidR="002356E2" w:rsidRPr="002356E2" w:rsidRDefault="002356E2" w:rsidP="002356E2">
      <w:pPr>
        <w:jc w:val="both"/>
        <w:rPr>
          <w:rFonts w:ascii="Book Antiqua" w:hAnsi="Book Antiqua"/>
          <w:sz w:val="24"/>
          <w:szCs w:val="24"/>
        </w:rPr>
      </w:pPr>
    </w:p>
    <w:p w14:paraId="2C5097AC" w14:textId="5025CCAA"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Na žádost Zhotovitele se my,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 název, sídlo a IČ banky]</w:t>
      </w:r>
      <w:r w:rsidRPr="002356E2">
        <w:rPr>
          <w:rFonts w:ascii="Book Antiqua" w:hAnsi="Book Antiqua"/>
          <w:bCs/>
          <w:sz w:val="24"/>
          <w:szCs w:val="24"/>
          <w:highlight w:val="cyan"/>
        </w:rPr>
        <w:fldChar w:fldCharType="end"/>
      </w:r>
      <w:r w:rsidRPr="002356E2">
        <w:rPr>
          <w:rFonts w:ascii="Book Antiqua" w:hAnsi="Book Antiqua"/>
          <w:bCs/>
          <w:sz w:val="24"/>
          <w:szCs w:val="24"/>
        </w:rPr>
        <w:t>,</w:t>
      </w:r>
      <w:r w:rsidRPr="002356E2">
        <w:rPr>
          <w:rFonts w:ascii="Book Antiqua" w:hAnsi="Book Antiqua"/>
          <w:sz w:val="24"/>
          <w:szCs w:val="24"/>
        </w:rPr>
        <w:t xml:space="preserve"> na základě této bankovní záruky, referenční číslo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w:t>
      </w:r>
      <w:r w:rsidRPr="002356E2">
        <w:rPr>
          <w:rFonts w:ascii="Book Antiqua" w:hAnsi="Book Antiqua"/>
          <w:i/>
          <w:sz w:val="24"/>
          <w:szCs w:val="24"/>
        </w:rPr>
        <w:t xml:space="preserve"> </w:t>
      </w:r>
      <w:r w:rsidRPr="002356E2">
        <w:rPr>
          <w:rFonts w:ascii="Book Antiqua" w:hAnsi="Book Antiqua"/>
          <w:sz w:val="24"/>
          <w:szCs w:val="24"/>
        </w:rPr>
        <w:t>tímto</w:t>
      </w:r>
      <w:r w:rsidRPr="002356E2">
        <w:rPr>
          <w:rFonts w:ascii="Book Antiqua" w:hAnsi="Book Antiqua"/>
          <w:i/>
          <w:sz w:val="24"/>
          <w:szCs w:val="24"/>
        </w:rPr>
        <w:t xml:space="preserve"> </w:t>
      </w:r>
      <w:r w:rsidRPr="002356E2">
        <w:rPr>
          <w:rFonts w:ascii="Book Antiqua" w:hAnsi="Book Antiqua"/>
          <w:sz w:val="24"/>
          <w:szCs w:val="24"/>
        </w:rPr>
        <w:t>neodvolatelně a bezpodmínečně zavazujeme, že Vám, Správ</w:t>
      </w:r>
      <w:r>
        <w:rPr>
          <w:rFonts w:ascii="Book Antiqua" w:hAnsi="Book Antiqua"/>
          <w:sz w:val="24"/>
          <w:szCs w:val="24"/>
        </w:rPr>
        <w:t>ě</w:t>
      </w:r>
      <w:r w:rsidRPr="002356E2">
        <w:rPr>
          <w:rFonts w:ascii="Book Antiqua" w:hAnsi="Book Antiqua"/>
          <w:sz w:val="24"/>
          <w:szCs w:val="24"/>
        </w:rPr>
        <w:t xml:space="preserve"> a údržb</w:t>
      </w:r>
      <w:r>
        <w:rPr>
          <w:rFonts w:ascii="Book Antiqua" w:hAnsi="Book Antiqua"/>
          <w:sz w:val="24"/>
          <w:szCs w:val="24"/>
        </w:rPr>
        <w:t>ě</w:t>
      </w:r>
      <w:r w:rsidRPr="002356E2">
        <w:rPr>
          <w:rFonts w:ascii="Book Antiqua" w:hAnsi="Book Antiqua"/>
          <w:sz w:val="24"/>
          <w:szCs w:val="24"/>
        </w:rPr>
        <w:t xml:space="preserve"> silnic Pardubického kraje, vyplatíme bez nutnosti předchozí výzvy Zhotoviteli, bez námitek či omezujících podmínek a bez prověřování právního důvodu nároku jakoukoliv sumu nebo sumy nepřesahující celkem částku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xml:space="preserve"> Kč (slovy: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dále jen „</w:t>
      </w:r>
      <w:r w:rsidRPr="002356E2">
        <w:rPr>
          <w:rFonts w:ascii="Book Antiqua" w:hAnsi="Book Antiqua"/>
          <w:sz w:val="24"/>
          <w:szCs w:val="24"/>
          <w:u w:val="single"/>
        </w:rPr>
        <w:t>Zaručená částka</w:t>
      </w:r>
      <w:r w:rsidRPr="002356E2">
        <w:rPr>
          <w:rFonts w:ascii="Book Antiqua" w:hAnsi="Book Antiqua"/>
          <w:sz w:val="24"/>
          <w:szCs w:val="24"/>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2AD77927" w14:textId="105E92FC" w:rsidR="002356E2" w:rsidRPr="002356E2" w:rsidRDefault="002356E2" w:rsidP="002356E2">
      <w:pPr>
        <w:pStyle w:val="Odstavecseseznamem"/>
        <w:numPr>
          <w:ilvl w:val="0"/>
          <w:numId w:val="11"/>
        </w:numPr>
        <w:ind w:left="426"/>
        <w:jc w:val="both"/>
        <w:rPr>
          <w:rFonts w:ascii="Book Antiqua" w:hAnsi="Book Antiqua"/>
          <w:sz w:val="24"/>
          <w:szCs w:val="24"/>
        </w:rPr>
      </w:pPr>
      <w:r w:rsidRPr="002356E2">
        <w:rPr>
          <w:rFonts w:ascii="Book Antiqua" w:hAnsi="Book Antiqua"/>
          <w:sz w:val="24"/>
          <w:szCs w:val="24"/>
        </w:rPr>
        <w:t xml:space="preserve">Zhotovitel porušil svou (své) povinnost (povinnosti) vyplývající ze Smlouvy nebo technických norem nebo právních předpisů a v jakém ohledu je porušil, a Správa </w:t>
      </w:r>
      <w:r w:rsidRPr="002356E2">
        <w:rPr>
          <w:rFonts w:ascii="Book Antiqua" w:hAnsi="Book Antiqua"/>
          <w:sz w:val="24"/>
          <w:szCs w:val="24"/>
        </w:rPr>
        <w:lastRenderedPageBreak/>
        <w:t>a údržba silnic Pardubického kraje</w:t>
      </w:r>
      <w:r w:rsidRPr="002356E2">
        <w:rPr>
          <w:rFonts w:ascii="Book Antiqua" w:hAnsi="Book Antiqua"/>
          <w:sz w:val="24"/>
          <w:szCs w:val="24"/>
        </w:rPr>
        <w:t xml:space="preserve"> </w:t>
      </w:r>
      <w:r w:rsidRPr="002356E2">
        <w:rPr>
          <w:rFonts w:ascii="Book Antiqua" w:hAnsi="Book Antiqua"/>
          <w:sz w:val="24"/>
          <w:szCs w:val="24"/>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274F9494" w14:textId="77777777" w:rsidR="002356E2" w:rsidRPr="002356E2" w:rsidRDefault="002356E2" w:rsidP="002356E2">
      <w:pPr>
        <w:pStyle w:val="Odstavecseseznamem"/>
        <w:numPr>
          <w:ilvl w:val="0"/>
          <w:numId w:val="11"/>
        </w:numPr>
        <w:ind w:left="426"/>
        <w:jc w:val="both"/>
        <w:rPr>
          <w:rFonts w:ascii="Book Antiqua" w:hAnsi="Book Antiqua"/>
          <w:sz w:val="24"/>
          <w:szCs w:val="24"/>
        </w:rPr>
      </w:pPr>
      <w:r w:rsidRPr="002356E2">
        <w:rPr>
          <w:rFonts w:ascii="Book Antiqua" w:hAnsi="Book Antiqua"/>
          <w:sz w:val="24"/>
          <w:szCs w:val="24"/>
        </w:rPr>
        <w:t xml:space="preserve">do 28 dnů před dnem zániku této bankovní záruky uvedeným pod písm. d)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3303A937"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(dále jen „</w:t>
      </w:r>
      <w:r w:rsidRPr="002356E2">
        <w:rPr>
          <w:rFonts w:ascii="Book Antiqua" w:hAnsi="Book Antiqua"/>
          <w:sz w:val="24"/>
          <w:szCs w:val="24"/>
          <w:u w:val="single"/>
        </w:rPr>
        <w:t>Žádost o platbu</w:t>
      </w:r>
      <w:r w:rsidRPr="002356E2">
        <w:rPr>
          <w:rFonts w:ascii="Book Antiqua" w:hAnsi="Book Antiqua"/>
          <w:sz w:val="24"/>
          <w:szCs w:val="24"/>
        </w:rPr>
        <w:t>“).</w:t>
      </w:r>
    </w:p>
    <w:p w14:paraId="2E7F6658" w14:textId="77777777" w:rsidR="002356E2" w:rsidRPr="002356E2" w:rsidRDefault="002356E2" w:rsidP="002356E2">
      <w:pPr>
        <w:jc w:val="both"/>
        <w:rPr>
          <w:rFonts w:ascii="Book Antiqua" w:hAnsi="Book Antiqua"/>
          <w:sz w:val="24"/>
          <w:szCs w:val="24"/>
        </w:rPr>
      </w:pPr>
    </w:p>
    <w:p w14:paraId="6885FCC2"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Každá Žádost o platbu a/nebo níže uvedené prohlášení o zproštění povinností z této bankovní záruky nám musí být prezentovány v listinné podobě a doručeny na naši adresu </w:t>
      </w:r>
      <w:r w:rsidRPr="002356E2">
        <w:rPr>
          <w:rFonts w:ascii="Book Antiqua" w:hAnsi="Book Antiqua"/>
          <w:sz w:val="24"/>
          <w:highlight w:val="cyan"/>
        </w:rPr>
        <w:t>[bude doplněno]</w:t>
      </w:r>
      <w:r w:rsidRPr="002356E2">
        <w:rPr>
          <w:rFonts w:ascii="Book Antiqua" w:hAnsi="Book Antiqua"/>
          <w:sz w:val="24"/>
          <w:szCs w:val="24"/>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773E808E" w14:textId="77777777" w:rsidR="002356E2" w:rsidRPr="002356E2" w:rsidRDefault="002356E2" w:rsidP="002356E2">
      <w:pPr>
        <w:jc w:val="both"/>
        <w:rPr>
          <w:rFonts w:ascii="Book Antiqua" w:hAnsi="Book Antiqua"/>
          <w:bCs/>
          <w:sz w:val="24"/>
          <w:szCs w:val="24"/>
        </w:rPr>
      </w:pPr>
      <w:r w:rsidRPr="002356E2">
        <w:rPr>
          <w:rFonts w:ascii="Book Antiqua" w:hAnsi="Book Antiqua"/>
          <w:bCs/>
          <w:sz w:val="24"/>
          <w:szCs w:val="24"/>
        </w:rPr>
        <w:t xml:space="preserve">Změna výše uvedené adresy, na kterou nám má být prezentována Žádost o platbu </w:t>
      </w:r>
      <w:r w:rsidRPr="002356E2">
        <w:rPr>
          <w:rFonts w:ascii="Book Antiqua" w:hAnsi="Book Antiqua"/>
          <w:sz w:val="24"/>
          <w:szCs w:val="24"/>
        </w:rPr>
        <w:t>a/nebo níže uvedené prohlášení o zproštění povinností z této bankovní záruky</w:t>
      </w:r>
      <w:r w:rsidRPr="002356E2">
        <w:rPr>
          <w:rFonts w:ascii="Book Antiqua" w:hAnsi="Book Antiqua"/>
          <w:bCs/>
          <w:sz w:val="24"/>
          <w:szCs w:val="24"/>
        </w:rPr>
        <w:t xml:space="preserve">, je vůči Vám účinná uplynutím pěti pracovních dnů ode dne, kdy Vám bude doručeno naše písemné oznámení o změně této adresy. </w:t>
      </w:r>
    </w:p>
    <w:p w14:paraId="33D6BEDF" w14:textId="77777777" w:rsidR="002356E2" w:rsidRPr="002356E2" w:rsidRDefault="002356E2" w:rsidP="002356E2">
      <w:pPr>
        <w:jc w:val="both"/>
        <w:rPr>
          <w:rFonts w:ascii="Book Antiqua" w:hAnsi="Book Antiqua"/>
          <w:sz w:val="24"/>
          <w:szCs w:val="24"/>
        </w:rPr>
      </w:pPr>
    </w:p>
    <w:p w14:paraId="50655172"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Zaručená částka se automaticky snižuje o všechny platby provedené námi na základě uplatnění této bankovní záruky.</w:t>
      </w:r>
    </w:p>
    <w:p w14:paraId="59F2537C" w14:textId="77777777" w:rsidR="002356E2" w:rsidRPr="002356E2" w:rsidRDefault="002356E2" w:rsidP="002356E2">
      <w:pPr>
        <w:jc w:val="both"/>
        <w:rPr>
          <w:rFonts w:ascii="Book Antiqua" w:hAnsi="Book Antiqua"/>
          <w:sz w:val="24"/>
          <w:szCs w:val="24"/>
        </w:rPr>
      </w:pPr>
    </w:p>
    <w:p w14:paraId="4079AA6B"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Tato bankovní záruka je platná a účinná od data vystavení uvedeného níže, s tím, že zaniká automaticky:</w:t>
      </w:r>
    </w:p>
    <w:p w14:paraId="168B93B4"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v den, kdy nám bude doručen (vrácen) originál této záruční listiny, nebo</w:t>
      </w:r>
    </w:p>
    <w:p w14:paraId="03AE2926"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v den, kdy obdržíme Vaše prohlášení o tom, že nás zprošťujete veškerých povinností z této bankovní záruky a že vůči nám nemáte žádné nároky z ní plynoucí, nebo</w:t>
      </w:r>
    </w:p>
    <w:p w14:paraId="4B6D5897"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vyplacením celé Zaručené částky, nebo</w:t>
      </w:r>
    </w:p>
    <w:p w14:paraId="3CEC8521" w14:textId="77777777" w:rsidR="002356E2" w:rsidRPr="002356E2" w:rsidRDefault="002356E2" w:rsidP="002356E2">
      <w:pPr>
        <w:numPr>
          <w:ilvl w:val="0"/>
          <w:numId w:val="10"/>
        </w:numPr>
        <w:ind w:left="426" w:hanging="426"/>
        <w:jc w:val="both"/>
        <w:rPr>
          <w:rFonts w:ascii="Book Antiqua" w:hAnsi="Book Antiqua"/>
          <w:sz w:val="24"/>
          <w:szCs w:val="24"/>
        </w:rPr>
      </w:pPr>
      <w:r w:rsidRPr="002356E2">
        <w:rPr>
          <w:rFonts w:ascii="Book Antiqua" w:hAnsi="Book Antiqua"/>
          <w:sz w:val="24"/>
          <w:szCs w:val="24"/>
        </w:rPr>
        <w:t xml:space="preserve">dne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w:t>
      </w:r>
    </w:p>
    <w:p w14:paraId="58BC088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podle toho, která z uvedených skutečností nastane dříve. </w:t>
      </w:r>
    </w:p>
    <w:p w14:paraId="409FC5BC" w14:textId="77777777" w:rsidR="002356E2" w:rsidRPr="002356E2" w:rsidRDefault="002356E2" w:rsidP="002356E2">
      <w:pPr>
        <w:jc w:val="both"/>
        <w:rPr>
          <w:rFonts w:ascii="Book Antiqua" w:hAnsi="Book Antiqua"/>
          <w:sz w:val="24"/>
          <w:szCs w:val="24"/>
        </w:rPr>
      </w:pPr>
    </w:p>
    <w:p w14:paraId="4C719AF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Je nutno, abychom Vaši Žádost o platbu obdrželi v naší bance nejpozději v den zániku této bankovní záruky, jak uvedeno výše.</w:t>
      </w:r>
    </w:p>
    <w:p w14:paraId="3D5284CB" w14:textId="77777777" w:rsidR="002356E2" w:rsidRPr="002356E2" w:rsidRDefault="002356E2" w:rsidP="002356E2">
      <w:pPr>
        <w:jc w:val="both"/>
        <w:rPr>
          <w:rFonts w:ascii="Book Antiqua" w:hAnsi="Book Antiqua"/>
          <w:sz w:val="24"/>
          <w:szCs w:val="24"/>
        </w:rPr>
      </w:pPr>
    </w:p>
    <w:p w14:paraId="21BD26C8"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lastRenderedPageBreak/>
        <w:t>Tato bankovní záruka se řídí právem České republiky a podléhá „Jednotným pravidlům pro záruky vyplatitelné na požádání“, která pod číslem 758 vydala Mezinárodní obchodní komora v Paříži.</w:t>
      </w:r>
    </w:p>
    <w:p w14:paraId="7085819F" w14:textId="77777777" w:rsidR="002356E2" w:rsidRPr="002356E2" w:rsidRDefault="002356E2" w:rsidP="002356E2">
      <w:pPr>
        <w:jc w:val="both"/>
        <w:rPr>
          <w:rFonts w:ascii="Book Antiqua" w:hAnsi="Book Antiqua"/>
          <w:sz w:val="24"/>
          <w:szCs w:val="24"/>
        </w:rPr>
      </w:pPr>
    </w:p>
    <w:p w14:paraId="4CCAAF17"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16ABE8CA"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t>Moody’s „Baa2“, Fitch/IBCA „BBB“, Standard &amp; Poor’s „BBB“.</w:t>
      </w:r>
    </w:p>
    <w:p w14:paraId="5C0E4248" w14:textId="77777777" w:rsidR="002356E2" w:rsidRPr="002356E2" w:rsidRDefault="002356E2" w:rsidP="002356E2">
      <w:pPr>
        <w:jc w:val="both"/>
        <w:rPr>
          <w:rFonts w:ascii="Book Antiqua" w:hAnsi="Book Antiqua"/>
          <w:sz w:val="24"/>
          <w:szCs w:val="24"/>
        </w:rPr>
      </w:pPr>
    </w:p>
    <w:p w14:paraId="2A11A723"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Datum: </w:t>
      </w:r>
      <w:r w:rsidRPr="002356E2">
        <w:rPr>
          <w:rFonts w:ascii="Book Antiqua" w:hAnsi="Book Antiqua"/>
          <w:sz w:val="24"/>
          <w:szCs w:val="24"/>
        </w:rPr>
        <w:tab/>
      </w:r>
    </w:p>
    <w:p w14:paraId="0245C189" w14:textId="77777777" w:rsidR="002356E2" w:rsidRPr="002356E2" w:rsidRDefault="002356E2" w:rsidP="002356E2">
      <w:pPr>
        <w:jc w:val="both"/>
        <w:rPr>
          <w:rFonts w:ascii="Book Antiqua" w:hAnsi="Book Antiqua"/>
          <w:sz w:val="24"/>
          <w:szCs w:val="24"/>
        </w:rPr>
      </w:pPr>
    </w:p>
    <w:p w14:paraId="491E53C0"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Podpis(y): </w:t>
      </w:r>
      <w:r w:rsidRPr="002356E2">
        <w:rPr>
          <w:rFonts w:ascii="Book Antiqua" w:hAnsi="Book Antiqua"/>
          <w:sz w:val="24"/>
          <w:szCs w:val="24"/>
        </w:rPr>
        <w:tab/>
      </w:r>
    </w:p>
    <w:p w14:paraId="2B7FC252" w14:textId="77777777" w:rsidR="002356E2" w:rsidRPr="002356E2" w:rsidRDefault="002356E2" w:rsidP="002356E2">
      <w:pPr>
        <w:rPr>
          <w:rFonts w:ascii="Book Antiqua" w:hAnsi="Book Antiqua"/>
          <w:sz w:val="24"/>
          <w:szCs w:val="24"/>
        </w:rPr>
      </w:pPr>
      <w:r w:rsidRPr="002356E2">
        <w:rPr>
          <w:rFonts w:ascii="Book Antiqua" w:hAnsi="Book Antiqua"/>
          <w:sz w:val="24"/>
          <w:szCs w:val="24"/>
        </w:rPr>
        <w:br w:type="page"/>
      </w:r>
    </w:p>
    <w:p w14:paraId="47BA356D" w14:textId="1497EBFA" w:rsidR="002356E2" w:rsidRPr="002356E2" w:rsidRDefault="002356E2" w:rsidP="002356E2">
      <w:pPr>
        <w:spacing w:before="120" w:after="120"/>
        <w:jc w:val="center"/>
        <w:rPr>
          <w:rFonts w:ascii="Book Antiqua" w:hAnsi="Book Antiqua"/>
          <w:b/>
          <w:bCs/>
          <w:caps/>
          <w:sz w:val="24"/>
          <w:szCs w:val="24"/>
        </w:rPr>
      </w:pPr>
      <w:r w:rsidRPr="002356E2">
        <w:rPr>
          <w:rFonts w:ascii="Book Antiqua" w:hAnsi="Book Antiqua"/>
          <w:b/>
        </w:rPr>
        <w:lastRenderedPageBreak/>
        <w:tab/>
      </w:r>
    </w:p>
    <w:p w14:paraId="4DA06B31" w14:textId="77777777" w:rsidR="002356E2" w:rsidRPr="002356E2" w:rsidRDefault="002356E2" w:rsidP="002356E2">
      <w:pPr>
        <w:spacing w:after="60" w:line="276" w:lineRule="auto"/>
        <w:rPr>
          <w:rFonts w:ascii="Book Antiqua" w:hAnsi="Book Antiqua"/>
        </w:rPr>
      </w:pPr>
    </w:p>
    <w:p w14:paraId="1E3D136A" w14:textId="77777777" w:rsidR="002356E2" w:rsidRPr="002356E2" w:rsidRDefault="002356E2" w:rsidP="002356E2">
      <w:pPr>
        <w:spacing w:after="60" w:line="276" w:lineRule="auto"/>
        <w:rPr>
          <w:rFonts w:ascii="Book Antiqua" w:hAnsi="Book Antiqua"/>
        </w:rPr>
      </w:pPr>
    </w:p>
    <w:p w14:paraId="281E9077" w14:textId="77777777" w:rsidR="002356E2" w:rsidRPr="002356E2" w:rsidRDefault="002356E2" w:rsidP="002356E2">
      <w:pPr>
        <w:spacing w:after="60" w:line="276" w:lineRule="auto"/>
        <w:jc w:val="both"/>
        <w:rPr>
          <w:rFonts w:ascii="Book Antiqua" w:hAnsi="Book Antiqua"/>
          <w:sz w:val="24"/>
          <w:szCs w:val="24"/>
        </w:rPr>
      </w:pPr>
      <w:r w:rsidRPr="002356E2">
        <w:rPr>
          <w:rFonts w:ascii="Book Antiqua" w:hAnsi="Book Antiqua"/>
          <w:sz w:val="24"/>
          <w:highlight w:val="cyan"/>
        </w:rPr>
        <w:t>[</w:t>
      </w:r>
      <w:r w:rsidRPr="002356E2">
        <w:rPr>
          <w:rFonts w:ascii="Book Antiqua" w:hAnsi="Book Antiqua"/>
          <w:sz w:val="24"/>
          <w:szCs w:val="24"/>
          <w:highlight w:val="cyan"/>
        </w:rPr>
        <w:t>Pozn. pro dodavatele: Bankovní záruka za odstranění vad v souladu se Smluvními podmínkami bude dodavatelem předložena v listinné podobě.</w:t>
      </w:r>
      <w:r w:rsidRPr="002356E2">
        <w:rPr>
          <w:rFonts w:ascii="Book Antiqua" w:hAnsi="Book Antiqua"/>
          <w:sz w:val="24"/>
          <w:highlight w:val="cyan"/>
        </w:rPr>
        <w:t>]</w:t>
      </w:r>
    </w:p>
    <w:p w14:paraId="3798FF98" w14:textId="77777777" w:rsidR="002356E2" w:rsidRPr="002356E2" w:rsidRDefault="002356E2" w:rsidP="002356E2">
      <w:pPr>
        <w:rPr>
          <w:rFonts w:ascii="Book Antiqua" w:hAnsi="Book Antiqua"/>
        </w:rPr>
      </w:pPr>
    </w:p>
    <w:p w14:paraId="0392464F" w14:textId="77777777" w:rsidR="002356E2" w:rsidRPr="002356E2" w:rsidRDefault="002356E2" w:rsidP="002356E2">
      <w:pPr>
        <w:rPr>
          <w:rFonts w:ascii="Book Antiqua" w:hAnsi="Book Antiqua"/>
        </w:rPr>
      </w:pPr>
    </w:p>
    <w:p w14:paraId="1DA0013E" w14:textId="77777777" w:rsidR="002356E2" w:rsidRPr="002356E2" w:rsidRDefault="002356E2" w:rsidP="002356E2">
      <w:pPr>
        <w:rPr>
          <w:rFonts w:ascii="Book Antiqua" w:hAnsi="Book Antiqua"/>
        </w:rPr>
      </w:pPr>
    </w:p>
    <w:p w14:paraId="1E5C7860" w14:textId="77777777" w:rsidR="002356E2" w:rsidRPr="002356E2" w:rsidRDefault="002356E2" w:rsidP="002356E2">
      <w:pPr>
        <w:rPr>
          <w:rFonts w:ascii="Book Antiqua" w:hAnsi="Book Antiqua"/>
        </w:rPr>
      </w:pPr>
    </w:p>
    <w:p w14:paraId="5C82ADFA" w14:textId="77777777" w:rsidR="002356E2" w:rsidRPr="002356E2" w:rsidRDefault="002356E2" w:rsidP="002356E2">
      <w:pPr>
        <w:pStyle w:val="Zhlav"/>
        <w:tabs>
          <w:tab w:val="clear" w:pos="4536"/>
          <w:tab w:val="clear" w:pos="9072"/>
        </w:tabs>
        <w:jc w:val="both"/>
        <w:rPr>
          <w:rFonts w:ascii="Book Antiqua" w:hAnsi="Book Antiqua"/>
        </w:rPr>
      </w:pPr>
    </w:p>
    <w:p w14:paraId="1C592504" w14:textId="77777777" w:rsidR="002356E2" w:rsidRPr="002356E2" w:rsidRDefault="002356E2" w:rsidP="002356E2">
      <w:pPr>
        <w:pStyle w:val="Zhlav"/>
        <w:tabs>
          <w:tab w:val="clear" w:pos="4536"/>
          <w:tab w:val="clear" w:pos="9072"/>
        </w:tabs>
        <w:jc w:val="both"/>
        <w:rPr>
          <w:rFonts w:ascii="Book Antiqua" w:hAnsi="Book Antiqua"/>
        </w:rPr>
      </w:pPr>
    </w:p>
    <w:p w14:paraId="22EDD216" w14:textId="77777777" w:rsidR="002356E2" w:rsidRPr="002356E2" w:rsidRDefault="002356E2" w:rsidP="002356E2">
      <w:pPr>
        <w:rPr>
          <w:rFonts w:ascii="Book Antiqua" w:hAnsi="Book Antiqua"/>
        </w:rPr>
      </w:pPr>
      <w:r w:rsidRPr="002356E2">
        <w:rPr>
          <w:rFonts w:ascii="Book Antiqua" w:hAnsi="Book Antiqua"/>
          <w:b/>
          <w:sz w:val="28"/>
        </w:rPr>
        <w:br w:type="page"/>
      </w:r>
    </w:p>
    <w:p w14:paraId="18A16259" w14:textId="77777777" w:rsidR="002356E2" w:rsidRPr="002356E2" w:rsidRDefault="002356E2" w:rsidP="002356E2">
      <w:pPr>
        <w:spacing w:after="60" w:line="276" w:lineRule="auto"/>
        <w:ind w:left="3119" w:hanging="3119"/>
        <w:jc w:val="center"/>
        <w:rPr>
          <w:rFonts w:ascii="Book Antiqua" w:hAnsi="Book Antiqua"/>
          <w:b/>
          <w:sz w:val="24"/>
          <w:szCs w:val="24"/>
        </w:rPr>
      </w:pPr>
      <w:r w:rsidRPr="002356E2">
        <w:rPr>
          <w:rFonts w:ascii="Book Antiqua" w:hAnsi="Book Antiqua"/>
          <w:b/>
          <w:sz w:val="24"/>
          <w:szCs w:val="24"/>
        </w:rPr>
        <w:lastRenderedPageBreak/>
        <w:t>VZOROVÝ FORMULÁŘ BANKOVNÍ ZÁRUKY ZA ODSTRANĚNÍ VAD</w:t>
      </w:r>
    </w:p>
    <w:p w14:paraId="0246A755" w14:textId="77777777" w:rsidR="002356E2" w:rsidRPr="002356E2" w:rsidRDefault="002356E2" w:rsidP="002356E2">
      <w:pPr>
        <w:ind w:left="3119" w:hanging="3119"/>
        <w:jc w:val="center"/>
        <w:rPr>
          <w:rFonts w:ascii="Book Antiqua" w:hAnsi="Book Antiqua"/>
          <w:b/>
          <w:sz w:val="28"/>
        </w:rPr>
      </w:pPr>
    </w:p>
    <w:p w14:paraId="6B8E27CA" w14:textId="77777777" w:rsidR="002356E2" w:rsidRPr="002356E2" w:rsidRDefault="002356E2" w:rsidP="002356E2">
      <w:pPr>
        <w:rPr>
          <w:rFonts w:ascii="Book Antiqua" w:hAnsi="Book Antiqua"/>
          <w:sz w:val="24"/>
          <w:szCs w:val="24"/>
        </w:rPr>
      </w:pPr>
      <w:r w:rsidRPr="002356E2">
        <w:rPr>
          <w:rFonts w:ascii="Book Antiqua" w:hAnsi="Book Antiqua"/>
          <w:b/>
          <w:bCs/>
          <w:sz w:val="24"/>
          <w:szCs w:val="24"/>
        </w:rPr>
        <w:t>Stručný název Smlouvy o dílo:</w:t>
      </w:r>
      <w:r w:rsidRPr="002356E2">
        <w:rPr>
          <w:rFonts w:ascii="Book Antiqua" w:hAnsi="Book Antiqua"/>
          <w:sz w:val="24"/>
          <w:szCs w:val="24"/>
        </w:rPr>
        <w:t xml:space="preserve"> </w:t>
      </w:r>
      <w:r w:rsidRPr="002356E2">
        <w:rPr>
          <w:rFonts w:ascii="Book Antiqua" w:hAnsi="Book Antiqua"/>
          <w:sz w:val="24"/>
          <w:szCs w:val="24"/>
          <w:highlight w:val="cyan"/>
        </w:rPr>
        <w:t>_____________</w:t>
      </w:r>
    </w:p>
    <w:p w14:paraId="47996E44" w14:textId="77777777" w:rsidR="002356E2" w:rsidRPr="002356E2" w:rsidRDefault="002356E2" w:rsidP="002356E2">
      <w:pPr>
        <w:rPr>
          <w:rFonts w:ascii="Book Antiqua" w:hAnsi="Book Antiqua"/>
          <w:sz w:val="24"/>
          <w:szCs w:val="24"/>
          <w:u w:val="single"/>
        </w:rPr>
      </w:pPr>
      <w:r w:rsidRPr="002356E2">
        <w:rPr>
          <w:rFonts w:ascii="Book Antiqua" w:hAnsi="Book Antiqua"/>
          <w:sz w:val="24"/>
          <w:szCs w:val="24"/>
          <w:u w:val="single"/>
        </w:rPr>
        <w:t>Název a adresa příjemce (jehož Smlouva o dílo uvádí jako Objednatele):</w:t>
      </w:r>
    </w:p>
    <w:p w14:paraId="35D94FA8" w14:textId="77777777" w:rsidR="002356E2" w:rsidRDefault="002356E2" w:rsidP="002356E2">
      <w:pPr>
        <w:jc w:val="both"/>
        <w:rPr>
          <w:rFonts w:ascii="Book Antiqua" w:hAnsi="Book Antiqua"/>
          <w:sz w:val="24"/>
          <w:szCs w:val="24"/>
        </w:rPr>
      </w:pPr>
      <w:r w:rsidRPr="002356E2">
        <w:rPr>
          <w:rFonts w:ascii="Book Antiqua" w:hAnsi="Book Antiqua"/>
          <w:sz w:val="24"/>
          <w:szCs w:val="24"/>
        </w:rPr>
        <w:t xml:space="preserve">Správa a údržba silnic Pardubického kraje </w:t>
      </w:r>
    </w:p>
    <w:p w14:paraId="6CD1AFAD" w14:textId="77777777" w:rsidR="002356E2" w:rsidRDefault="002356E2" w:rsidP="002356E2">
      <w:pPr>
        <w:jc w:val="both"/>
        <w:rPr>
          <w:rFonts w:ascii="Book Antiqua" w:hAnsi="Book Antiqua"/>
          <w:sz w:val="24"/>
          <w:szCs w:val="24"/>
        </w:rPr>
      </w:pPr>
      <w:r w:rsidRPr="002356E2">
        <w:rPr>
          <w:rFonts w:ascii="Book Antiqua" w:hAnsi="Book Antiqua"/>
          <w:sz w:val="24"/>
          <w:szCs w:val="24"/>
        </w:rPr>
        <w:t>Pardubice, Doubravice 98, PSČ 533 53</w:t>
      </w:r>
    </w:p>
    <w:p w14:paraId="434D8346"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IČO: 00085031</w:t>
      </w:r>
    </w:p>
    <w:p w14:paraId="68FBFD3F" w14:textId="77777777" w:rsidR="002356E2" w:rsidRPr="002356E2" w:rsidRDefault="002356E2" w:rsidP="002356E2">
      <w:pPr>
        <w:rPr>
          <w:rFonts w:ascii="Book Antiqua" w:hAnsi="Book Antiqua"/>
          <w:sz w:val="24"/>
          <w:szCs w:val="24"/>
        </w:rPr>
      </w:pPr>
    </w:p>
    <w:p w14:paraId="262F3B4C" w14:textId="70D13855"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Tato bankovní záruka je poskytnuta v souvislosti se Smlouvou o dílo č.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ze dne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 xml:space="preserve">, kterou byla uzavřena Smlouva </w:t>
      </w:r>
      <w:r w:rsidRPr="002356E2">
        <w:rPr>
          <w:rFonts w:ascii="Book Antiqua" w:hAnsi="Book Antiqua"/>
          <w:bCs/>
          <w:sz w:val="24"/>
          <w:szCs w:val="24"/>
        </w:rPr>
        <w:t xml:space="preserve">mezi </w:t>
      </w:r>
      <w:r w:rsidRPr="002356E2">
        <w:rPr>
          <w:rFonts w:ascii="Book Antiqua" w:hAnsi="Book Antiqua"/>
          <w:sz w:val="24"/>
          <w:szCs w:val="24"/>
        </w:rPr>
        <w:t>Správ</w:t>
      </w:r>
      <w:r>
        <w:rPr>
          <w:rFonts w:ascii="Book Antiqua" w:hAnsi="Book Antiqua"/>
          <w:sz w:val="24"/>
          <w:szCs w:val="24"/>
        </w:rPr>
        <w:t>ou</w:t>
      </w:r>
      <w:r w:rsidRPr="002356E2">
        <w:rPr>
          <w:rFonts w:ascii="Book Antiqua" w:hAnsi="Book Antiqua"/>
          <w:sz w:val="24"/>
          <w:szCs w:val="24"/>
        </w:rPr>
        <w:t xml:space="preserve"> a údržb</w:t>
      </w:r>
      <w:r>
        <w:rPr>
          <w:rFonts w:ascii="Book Antiqua" w:hAnsi="Book Antiqua"/>
          <w:sz w:val="24"/>
          <w:szCs w:val="24"/>
        </w:rPr>
        <w:t>ou</w:t>
      </w:r>
      <w:r w:rsidRPr="002356E2">
        <w:rPr>
          <w:rFonts w:ascii="Book Antiqua" w:hAnsi="Book Antiqua"/>
          <w:sz w:val="24"/>
          <w:szCs w:val="24"/>
        </w:rPr>
        <w:t xml:space="preserve"> silnic Pardubického kraje</w:t>
      </w:r>
      <w:r w:rsidRPr="002356E2">
        <w:rPr>
          <w:rFonts w:ascii="Book Antiqua" w:hAnsi="Book Antiqua"/>
          <w:bCs/>
          <w:sz w:val="24"/>
          <w:szCs w:val="24"/>
        </w:rPr>
        <w:t xml:space="preserve">, se sídlem </w:t>
      </w:r>
      <w:r w:rsidRPr="002356E2">
        <w:rPr>
          <w:rFonts w:ascii="Book Antiqua" w:hAnsi="Book Antiqua"/>
          <w:sz w:val="24"/>
          <w:szCs w:val="24"/>
        </w:rPr>
        <w:t>Pardubice, Doubravice 98, PSČ 533 53</w:t>
      </w:r>
      <w:r w:rsidRPr="002356E2">
        <w:rPr>
          <w:rFonts w:ascii="Book Antiqua" w:hAnsi="Book Antiqua"/>
          <w:bCs/>
          <w:sz w:val="24"/>
          <w:szCs w:val="24"/>
        </w:rPr>
        <w:t>, IČO</w:t>
      </w:r>
      <w:r w:rsidRPr="002356E2">
        <w:rPr>
          <w:rFonts w:ascii="Book Antiqua" w:hAnsi="Book Antiqua"/>
          <w:sz w:val="24"/>
          <w:szCs w:val="24"/>
        </w:rPr>
        <w:t xml:space="preserve">: 00085031, coby Objednatelem </w:t>
      </w:r>
      <w:r w:rsidRPr="002356E2">
        <w:rPr>
          <w:rFonts w:ascii="Book Antiqua" w:hAnsi="Book Antiqua"/>
          <w:bCs/>
          <w:sz w:val="24"/>
          <w:szCs w:val="24"/>
        </w:rPr>
        <w:t xml:space="preserve">na straně jedné a  společností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bCs/>
          <w:sz w:val="24"/>
          <w:szCs w:val="24"/>
        </w:rPr>
        <w:t xml:space="preserve">, </w:t>
      </w:r>
      <w:r w:rsidRPr="002356E2">
        <w:rPr>
          <w:rFonts w:ascii="Book Antiqua" w:hAnsi="Book Antiqua"/>
          <w:sz w:val="24"/>
          <w:szCs w:val="24"/>
        </w:rPr>
        <w:t xml:space="preserve">se sídlem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sz w:val="24"/>
          <w:szCs w:val="24"/>
        </w:rPr>
        <w:t xml:space="preserve">, IČO: </w:t>
      </w:r>
      <w:r w:rsidRPr="002356E2">
        <w:rPr>
          <w:rFonts w:ascii="Book Antiqua" w:hAnsi="Book Antiqua"/>
          <w:sz w:val="24"/>
          <w:szCs w:val="24"/>
          <w:highlight w:val="cyan"/>
        </w:rPr>
        <w:t>[</w:t>
      </w:r>
      <w:r w:rsidRPr="002356E2">
        <w:rPr>
          <w:rFonts w:ascii="Book Antiqua" w:hAnsi="Book Antiqua"/>
          <w:bCs/>
          <w:sz w:val="24"/>
          <w:szCs w:val="24"/>
          <w:highlight w:val="cyan"/>
        </w:rPr>
        <w:t>bude doplněno]</w:t>
      </w:r>
      <w:r w:rsidRPr="002356E2">
        <w:rPr>
          <w:rFonts w:ascii="Book Antiqua" w:hAnsi="Book Antiqua"/>
          <w:bCs/>
          <w:sz w:val="24"/>
          <w:szCs w:val="24"/>
        </w:rPr>
        <w:t xml:space="preserve">, </w:t>
      </w:r>
      <w:r w:rsidRPr="002356E2">
        <w:rPr>
          <w:rFonts w:ascii="Book Antiqua" w:hAnsi="Book Antiqua"/>
          <w:bCs/>
          <w:sz w:val="24"/>
          <w:szCs w:val="24"/>
          <w:highlight w:val="cyan"/>
        </w:rPr>
        <w:t>[Pozn.: v případě, že je zhotovitelem konsorcium složené z více osob, bude doplněna identifikace všech těchto osob]</w:t>
      </w:r>
      <w:r w:rsidRPr="002356E2">
        <w:rPr>
          <w:rFonts w:ascii="Book Antiqua" w:hAnsi="Book Antiqua"/>
          <w:bCs/>
          <w:sz w:val="24"/>
          <w:szCs w:val="24"/>
        </w:rPr>
        <w:t>, coby zhotovitelem na straně druhé (dále jen „</w:t>
      </w:r>
      <w:r w:rsidRPr="002356E2">
        <w:rPr>
          <w:rFonts w:ascii="Book Antiqua" w:hAnsi="Book Antiqua"/>
          <w:bCs/>
          <w:sz w:val="24"/>
          <w:szCs w:val="24"/>
          <w:u w:val="single"/>
        </w:rPr>
        <w:t>Zhotovitel</w:t>
      </w:r>
      <w:r w:rsidRPr="002356E2">
        <w:rPr>
          <w:rFonts w:ascii="Book Antiqua" w:hAnsi="Book Antiqua"/>
          <w:bCs/>
          <w:sz w:val="24"/>
          <w:szCs w:val="24"/>
        </w:rPr>
        <w:t xml:space="preserve">“, resp. „Smlouva“), a to na základě zadávacího řízení na veřejnou zakázku na stavební práce </w:t>
      </w:r>
      <w:r w:rsidRPr="002356E2">
        <w:rPr>
          <w:rFonts w:ascii="Book Antiqua" w:hAnsi="Book Antiqua"/>
          <w:b/>
          <w:sz w:val="24"/>
          <w:szCs w:val="24"/>
        </w:rPr>
        <w:t>Modernizace silnice II/358 Litomyšl – Česká Třebová</w:t>
      </w:r>
      <w:r w:rsidRPr="002356E2">
        <w:rPr>
          <w:rFonts w:ascii="Book Antiqua" w:hAnsi="Book Antiqua"/>
          <w:b/>
          <w:bCs/>
          <w:sz w:val="24"/>
          <w:szCs w:val="24"/>
        </w:rPr>
        <w:t xml:space="preserve"> </w:t>
      </w:r>
      <w:r w:rsidRPr="002356E2">
        <w:rPr>
          <w:rFonts w:ascii="Book Antiqua" w:hAnsi="Book Antiqua"/>
          <w:bCs/>
          <w:sz w:val="24"/>
          <w:szCs w:val="24"/>
        </w:rPr>
        <w:t>(dále jen „</w:t>
      </w:r>
      <w:r w:rsidRPr="002356E2">
        <w:rPr>
          <w:rFonts w:ascii="Book Antiqua" w:hAnsi="Book Antiqua"/>
          <w:bCs/>
          <w:sz w:val="24"/>
          <w:szCs w:val="24"/>
          <w:u w:val="single"/>
        </w:rPr>
        <w:t>Dílo</w:t>
      </w:r>
      <w:r w:rsidRPr="002356E2">
        <w:rPr>
          <w:rFonts w:ascii="Book Antiqua" w:hAnsi="Book Antiqua"/>
          <w:bCs/>
          <w:sz w:val="24"/>
          <w:szCs w:val="24"/>
        </w:rPr>
        <w:t>“).</w:t>
      </w:r>
    </w:p>
    <w:p w14:paraId="7D028B2D" w14:textId="77777777" w:rsidR="002356E2" w:rsidRPr="002356E2" w:rsidRDefault="002356E2" w:rsidP="002356E2">
      <w:pPr>
        <w:jc w:val="both"/>
        <w:rPr>
          <w:rFonts w:ascii="Book Antiqua" w:hAnsi="Book Antiqua"/>
          <w:sz w:val="24"/>
          <w:szCs w:val="24"/>
        </w:rPr>
      </w:pPr>
    </w:p>
    <w:p w14:paraId="65A242DE" w14:textId="583D1056" w:rsidR="002356E2" w:rsidRPr="002356E2" w:rsidRDefault="002356E2" w:rsidP="002356E2">
      <w:pPr>
        <w:jc w:val="both"/>
        <w:rPr>
          <w:rFonts w:ascii="Book Antiqua" w:hAnsi="Book Antiqua"/>
          <w:sz w:val="24"/>
          <w:szCs w:val="24"/>
        </w:rPr>
      </w:pPr>
      <w:r w:rsidRPr="002356E2">
        <w:rPr>
          <w:rFonts w:ascii="Book Antiqua" w:hAnsi="Book Antiqua"/>
          <w:sz w:val="24"/>
          <w:szCs w:val="24"/>
        </w:rPr>
        <w:t>Byli jsme informováni, že Zhotovitel uzavřel s</w:t>
      </w:r>
      <w:r>
        <w:rPr>
          <w:rFonts w:ascii="Book Antiqua" w:hAnsi="Book Antiqua"/>
          <w:sz w:val="24"/>
          <w:szCs w:val="24"/>
        </w:rPr>
        <w:t>e</w:t>
      </w:r>
      <w:r w:rsidRPr="002356E2">
        <w:rPr>
          <w:rFonts w:ascii="Book Antiqua" w:hAnsi="Book Antiqua"/>
          <w:sz w:val="24"/>
          <w:szCs w:val="24"/>
        </w:rPr>
        <w:t xml:space="preserve"> Správ</w:t>
      </w:r>
      <w:r>
        <w:rPr>
          <w:rFonts w:ascii="Book Antiqua" w:hAnsi="Book Antiqua"/>
          <w:sz w:val="24"/>
          <w:szCs w:val="24"/>
        </w:rPr>
        <w:t>ou</w:t>
      </w:r>
      <w:r w:rsidRPr="002356E2">
        <w:rPr>
          <w:rFonts w:ascii="Book Antiqua" w:hAnsi="Book Antiqua"/>
          <w:sz w:val="24"/>
          <w:szCs w:val="24"/>
        </w:rPr>
        <w:t xml:space="preserve"> a údržb</w:t>
      </w:r>
      <w:r>
        <w:rPr>
          <w:rFonts w:ascii="Book Antiqua" w:hAnsi="Book Antiqua"/>
          <w:sz w:val="24"/>
          <w:szCs w:val="24"/>
        </w:rPr>
        <w:t>ou</w:t>
      </w:r>
      <w:r w:rsidRPr="002356E2">
        <w:rPr>
          <w:rFonts w:ascii="Book Antiqua" w:hAnsi="Book Antiqua"/>
          <w:sz w:val="24"/>
          <w:szCs w:val="24"/>
        </w:rPr>
        <w:t xml:space="preserve"> silnic Pardubického kraje Smlouvu.</w:t>
      </w:r>
      <w:r w:rsidRPr="002356E2">
        <w:rPr>
          <w:rFonts w:ascii="Book Antiqua" w:hAnsi="Book Antiqua"/>
          <w:bCs/>
          <w:sz w:val="24"/>
          <w:szCs w:val="24"/>
        </w:rPr>
        <w:t xml:space="preserve"> Na základě Pod-</w:t>
      </w:r>
      <w:r w:rsidRPr="002356E2">
        <w:rPr>
          <w:rFonts w:ascii="Book Antiqua" w:hAnsi="Book Antiqua"/>
          <w:snapToGrid w:val="0"/>
          <w:sz w:val="24"/>
          <w:szCs w:val="24"/>
        </w:rPr>
        <w:t xml:space="preserve">článku </w:t>
      </w:r>
      <w:r w:rsidRPr="002356E2">
        <w:rPr>
          <w:rFonts w:ascii="Book Antiqua" w:hAnsi="Book Antiqua"/>
          <w:bCs/>
          <w:sz w:val="24"/>
          <w:szCs w:val="24"/>
        </w:rPr>
        <w:t xml:space="preserve">4.25 </w:t>
      </w:r>
      <w:r w:rsidRPr="002356E2">
        <w:rPr>
          <w:rFonts w:ascii="Book Antiqua" w:hAnsi="Book Antiqua"/>
          <w:sz w:val="24"/>
          <w:szCs w:val="24"/>
        </w:rPr>
        <w:t xml:space="preserve">Smluvních podmínek pro výstavbu pozemních a inženýrských staveb projektovaných objednatelem – Obecné podmínky ve znění Smluvních podmínek pro výstavbu pozemních a inženýrských staveb projektovaných </w:t>
      </w:r>
      <w:r w:rsidR="00B34AC9" w:rsidRPr="002356E2">
        <w:rPr>
          <w:rFonts w:ascii="Book Antiqua" w:hAnsi="Book Antiqua"/>
          <w:sz w:val="24"/>
          <w:szCs w:val="24"/>
        </w:rPr>
        <w:t>objednatelem – Zvláštní</w:t>
      </w:r>
      <w:r w:rsidRPr="002356E2">
        <w:rPr>
          <w:rFonts w:ascii="Book Antiqua" w:hAnsi="Book Antiqua"/>
          <w:sz w:val="24"/>
          <w:szCs w:val="24"/>
        </w:rPr>
        <w:t xml:space="preserve"> podmínky (dále jen „Smluvní podmínky“)</w:t>
      </w:r>
      <w:r w:rsidRPr="002356E2">
        <w:rPr>
          <w:rFonts w:ascii="Book Antiqua" w:hAnsi="Book Antiqua"/>
          <w:bCs/>
          <w:sz w:val="24"/>
          <w:szCs w:val="24"/>
        </w:rPr>
        <w:t xml:space="preserve">, jež tvoří nedílnou součást Smlouvy, je Zhotovitel povinen zajistit řádné plnění svých povinností ze Smlouvy bankovní zárukou za odstranění vad vystavenou ve prospěch </w:t>
      </w:r>
      <w:r w:rsidRPr="002356E2">
        <w:rPr>
          <w:rFonts w:ascii="Book Antiqua" w:hAnsi="Book Antiqua"/>
          <w:sz w:val="24"/>
          <w:szCs w:val="24"/>
        </w:rPr>
        <w:t>Správ</w:t>
      </w:r>
      <w:r>
        <w:rPr>
          <w:rFonts w:ascii="Book Antiqua" w:hAnsi="Book Antiqua"/>
          <w:sz w:val="24"/>
          <w:szCs w:val="24"/>
        </w:rPr>
        <w:t>y</w:t>
      </w:r>
      <w:r w:rsidRPr="002356E2">
        <w:rPr>
          <w:rFonts w:ascii="Book Antiqua" w:hAnsi="Book Antiqua"/>
          <w:sz w:val="24"/>
          <w:szCs w:val="24"/>
        </w:rPr>
        <w:t xml:space="preserve"> a údržb</w:t>
      </w:r>
      <w:r>
        <w:rPr>
          <w:rFonts w:ascii="Book Antiqua" w:hAnsi="Book Antiqua"/>
          <w:sz w:val="24"/>
          <w:szCs w:val="24"/>
        </w:rPr>
        <w:t>y</w:t>
      </w:r>
      <w:r w:rsidRPr="002356E2">
        <w:rPr>
          <w:rFonts w:ascii="Book Antiqua" w:hAnsi="Book Antiqua"/>
          <w:sz w:val="24"/>
          <w:szCs w:val="24"/>
        </w:rPr>
        <w:t xml:space="preserve"> silnic Pardubického kraje</w:t>
      </w:r>
      <w:r w:rsidRPr="002356E2">
        <w:rPr>
          <w:rFonts w:ascii="Book Antiqua" w:hAnsi="Book Antiqua"/>
          <w:bCs/>
          <w:sz w:val="24"/>
          <w:szCs w:val="24"/>
        </w:rPr>
        <w:t xml:space="preserve">. </w:t>
      </w:r>
      <w:r w:rsidRPr="002356E2">
        <w:rPr>
          <w:rFonts w:ascii="Book Antiqua" w:hAnsi="Book Antiqua"/>
          <w:sz w:val="24"/>
          <w:szCs w:val="24"/>
        </w:rPr>
        <w:t>Dále jsme byli informováni, že můžete požadovat, aby Zhotovitel zajistil prodloužení této bankovní záruky, pokud byla Záruční doba prodloužena podle Pod-článku 11.3 Smluvních podmínek a k prodloužení Záruční doby došlo do 28 dnů před dnem zániku této bankovní záruky.</w:t>
      </w:r>
    </w:p>
    <w:p w14:paraId="1CEC32DD" w14:textId="77777777" w:rsidR="002356E2" w:rsidRPr="002356E2" w:rsidRDefault="002356E2" w:rsidP="002356E2">
      <w:pPr>
        <w:jc w:val="both"/>
        <w:rPr>
          <w:rFonts w:ascii="Book Antiqua" w:hAnsi="Book Antiqua"/>
          <w:bCs/>
          <w:sz w:val="24"/>
          <w:szCs w:val="24"/>
        </w:rPr>
      </w:pPr>
    </w:p>
    <w:p w14:paraId="2C681790" w14:textId="7C6A49A3"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Na žádost Zhotovitele se my,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 název, sídlo a IČO banky]</w:t>
      </w:r>
      <w:r w:rsidRPr="002356E2">
        <w:rPr>
          <w:rFonts w:ascii="Book Antiqua" w:hAnsi="Book Antiqua"/>
          <w:bCs/>
          <w:sz w:val="24"/>
          <w:szCs w:val="24"/>
          <w:highlight w:val="cyan"/>
        </w:rPr>
        <w:fldChar w:fldCharType="end"/>
      </w:r>
      <w:r w:rsidRPr="002356E2">
        <w:rPr>
          <w:rFonts w:ascii="Book Antiqua" w:hAnsi="Book Antiqua"/>
          <w:sz w:val="24"/>
        </w:rPr>
        <w:t>,</w:t>
      </w:r>
      <w:r w:rsidRPr="002356E2">
        <w:rPr>
          <w:rFonts w:ascii="Book Antiqua" w:hAnsi="Book Antiqua"/>
          <w:sz w:val="24"/>
          <w:szCs w:val="24"/>
        </w:rPr>
        <w:t xml:space="preserve"> na základě této bankovní záruky, referenční číslo </w:t>
      </w:r>
      <w:r w:rsidRPr="002356E2">
        <w:rPr>
          <w:rFonts w:ascii="Book Antiqua" w:hAnsi="Book Antiqua"/>
          <w:sz w:val="24"/>
          <w:szCs w:val="24"/>
          <w:highlight w:val="cyan"/>
        </w:rPr>
        <w:t>[</w:t>
      </w:r>
      <w:r w:rsidRPr="002356E2">
        <w:rPr>
          <w:rFonts w:ascii="Book Antiqua" w:hAnsi="Book Antiqua"/>
          <w:sz w:val="24"/>
          <w:highlight w:val="cyan"/>
        </w:rPr>
        <w:t>bude doplněno</w:t>
      </w:r>
      <w:r w:rsidRPr="002356E2">
        <w:rPr>
          <w:rFonts w:ascii="Book Antiqua" w:hAnsi="Book Antiqua"/>
          <w:sz w:val="24"/>
          <w:szCs w:val="24"/>
          <w:highlight w:val="cyan"/>
        </w:rPr>
        <w:t>]</w:t>
      </w:r>
      <w:r w:rsidRPr="002356E2">
        <w:rPr>
          <w:rFonts w:ascii="Book Antiqua" w:hAnsi="Book Antiqua"/>
          <w:sz w:val="24"/>
          <w:szCs w:val="24"/>
        </w:rPr>
        <w:t>,</w:t>
      </w:r>
      <w:r w:rsidRPr="002356E2">
        <w:rPr>
          <w:rFonts w:ascii="Book Antiqua" w:hAnsi="Book Antiqua"/>
          <w:i/>
          <w:sz w:val="24"/>
          <w:szCs w:val="24"/>
        </w:rPr>
        <w:t xml:space="preserve"> </w:t>
      </w:r>
      <w:r w:rsidRPr="002356E2">
        <w:rPr>
          <w:rFonts w:ascii="Book Antiqua" w:hAnsi="Book Antiqua"/>
          <w:sz w:val="24"/>
          <w:szCs w:val="24"/>
        </w:rPr>
        <w:t>tímto</w:t>
      </w:r>
      <w:r w:rsidRPr="002356E2">
        <w:rPr>
          <w:rFonts w:ascii="Book Antiqua" w:hAnsi="Book Antiqua"/>
          <w:i/>
          <w:sz w:val="24"/>
          <w:szCs w:val="24"/>
        </w:rPr>
        <w:t xml:space="preserve"> </w:t>
      </w:r>
      <w:r w:rsidRPr="002356E2">
        <w:rPr>
          <w:rFonts w:ascii="Book Antiqua" w:hAnsi="Book Antiqua"/>
          <w:sz w:val="24"/>
          <w:szCs w:val="24"/>
        </w:rPr>
        <w:t>neodvolatelně a bezpodmínečně zavazujeme, že Vám, Správ</w:t>
      </w:r>
      <w:r>
        <w:rPr>
          <w:rFonts w:ascii="Book Antiqua" w:hAnsi="Book Antiqua"/>
          <w:sz w:val="24"/>
          <w:szCs w:val="24"/>
        </w:rPr>
        <w:t>ě</w:t>
      </w:r>
      <w:r w:rsidRPr="002356E2">
        <w:rPr>
          <w:rFonts w:ascii="Book Antiqua" w:hAnsi="Book Antiqua"/>
          <w:sz w:val="24"/>
          <w:szCs w:val="24"/>
        </w:rPr>
        <w:t xml:space="preserve"> a údržb</w:t>
      </w:r>
      <w:r>
        <w:rPr>
          <w:rFonts w:ascii="Book Antiqua" w:hAnsi="Book Antiqua"/>
          <w:sz w:val="24"/>
          <w:szCs w:val="24"/>
        </w:rPr>
        <w:t>ě</w:t>
      </w:r>
      <w:r w:rsidRPr="002356E2">
        <w:rPr>
          <w:rFonts w:ascii="Book Antiqua" w:hAnsi="Book Antiqua"/>
          <w:sz w:val="24"/>
          <w:szCs w:val="24"/>
        </w:rPr>
        <w:t xml:space="preserve"> silnic Pardubického kraje, vyplatíme bez nutnosti předchozí výzvy Zhotoviteli, bez námitek či omezujících podmínek a bez prověřování právního důvodu nároku jakoukoliv sumu nebo sumy nepřesahující celkem částku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xml:space="preserve">,- Kč (slovy: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[bude doplněno]</w:t>
      </w:r>
      <w:r w:rsidRPr="002356E2">
        <w:rPr>
          <w:rFonts w:ascii="Book Antiqua" w:hAnsi="Book Antiqua"/>
          <w:bCs/>
          <w:sz w:val="24"/>
          <w:szCs w:val="24"/>
          <w:highlight w:val="cyan"/>
        </w:rPr>
        <w:fldChar w:fldCharType="end"/>
      </w:r>
      <w:r w:rsidRPr="002356E2">
        <w:rPr>
          <w:rFonts w:ascii="Book Antiqua" w:hAnsi="Book Antiqua"/>
          <w:sz w:val="24"/>
          <w:szCs w:val="24"/>
        </w:rPr>
        <w:t>) dále jen „</w:t>
      </w:r>
      <w:r w:rsidRPr="002356E2">
        <w:rPr>
          <w:rFonts w:ascii="Book Antiqua" w:hAnsi="Book Antiqua"/>
          <w:sz w:val="24"/>
          <w:szCs w:val="24"/>
          <w:u w:val="single"/>
        </w:rPr>
        <w:t>Zaručená částka</w:t>
      </w:r>
      <w:r w:rsidRPr="002356E2">
        <w:rPr>
          <w:rFonts w:ascii="Book Antiqua" w:hAnsi="Book Antiqua"/>
          <w:sz w:val="24"/>
          <w:szCs w:val="24"/>
        </w:rPr>
        <w:t>“), obdržíme-li od Vás písemnou žádost v českém jazyce, která bude v souladu se všemi podmínkami této bankovní záruky, obsahující referenční číslo této bankovní záruky a prohlášení, že</w:t>
      </w:r>
    </w:p>
    <w:p w14:paraId="305CA988" w14:textId="40643FC0" w:rsidR="002356E2" w:rsidRPr="002356E2" w:rsidRDefault="002356E2" w:rsidP="002356E2">
      <w:pPr>
        <w:numPr>
          <w:ilvl w:val="0"/>
          <w:numId w:val="8"/>
        </w:numPr>
        <w:ind w:left="426" w:hanging="437"/>
        <w:jc w:val="both"/>
        <w:rPr>
          <w:rFonts w:ascii="Book Antiqua" w:hAnsi="Book Antiqua"/>
          <w:sz w:val="24"/>
          <w:szCs w:val="24"/>
        </w:rPr>
      </w:pPr>
      <w:r w:rsidRPr="002356E2">
        <w:rPr>
          <w:rFonts w:ascii="Book Antiqua" w:hAnsi="Book Antiqua"/>
          <w:sz w:val="24"/>
          <w:szCs w:val="24"/>
        </w:rPr>
        <w:t>Zhotovitel porušil svou (své) povinnost (povinnosti) odstranit určitou vadu nebo vady vyplývající z porušení Smlouvy nebo technických norem nebo právních předpisů, a Správ</w:t>
      </w:r>
      <w:r>
        <w:rPr>
          <w:rFonts w:ascii="Book Antiqua" w:hAnsi="Book Antiqua"/>
          <w:sz w:val="24"/>
          <w:szCs w:val="24"/>
        </w:rPr>
        <w:t>ě</w:t>
      </w:r>
      <w:r w:rsidRPr="002356E2">
        <w:rPr>
          <w:rFonts w:ascii="Book Antiqua" w:hAnsi="Book Antiqua"/>
          <w:sz w:val="24"/>
          <w:szCs w:val="24"/>
        </w:rPr>
        <w:t xml:space="preserve"> a údržb</w:t>
      </w:r>
      <w:r>
        <w:rPr>
          <w:rFonts w:ascii="Book Antiqua" w:hAnsi="Book Antiqua"/>
          <w:sz w:val="24"/>
          <w:szCs w:val="24"/>
        </w:rPr>
        <w:t>ě</w:t>
      </w:r>
      <w:r w:rsidRPr="002356E2">
        <w:rPr>
          <w:rFonts w:ascii="Book Antiqua" w:hAnsi="Book Antiqua"/>
          <w:sz w:val="24"/>
          <w:szCs w:val="24"/>
        </w:rPr>
        <w:t xml:space="preserve"> silnic Pardubického kraje z takového porušení </w:t>
      </w:r>
      <w:r w:rsidRPr="002356E2">
        <w:rPr>
          <w:rStyle w:val="bold"/>
          <w:rFonts w:ascii="Book Antiqua" w:hAnsi="Book Antiqua"/>
          <w:sz w:val="24"/>
          <w:szCs w:val="24"/>
        </w:rPr>
        <w:t xml:space="preserve">dle Smlouvy </w:t>
      </w:r>
      <w:r w:rsidRPr="002356E2">
        <w:rPr>
          <w:rFonts w:ascii="Book Antiqua" w:hAnsi="Book Antiqua"/>
          <w:sz w:val="24"/>
          <w:szCs w:val="24"/>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6DE0A56A" w14:textId="77777777" w:rsidR="002356E2" w:rsidRPr="002356E2" w:rsidRDefault="002356E2" w:rsidP="002356E2">
      <w:pPr>
        <w:numPr>
          <w:ilvl w:val="0"/>
          <w:numId w:val="8"/>
        </w:numPr>
        <w:ind w:left="426" w:hanging="437"/>
        <w:jc w:val="both"/>
        <w:rPr>
          <w:rFonts w:ascii="Book Antiqua" w:hAnsi="Book Antiqua"/>
          <w:sz w:val="24"/>
          <w:szCs w:val="24"/>
        </w:rPr>
      </w:pPr>
      <w:r w:rsidRPr="002356E2">
        <w:rPr>
          <w:rFonts w:ascii="Book Antiqua" w:hAnsi="Book Antiqua"/>
          <w:sz w:val="24"/>
          <w:szCs w:val="24"/>
        </w:rPr>
        <w:lastRenderedPageBreak/>
        <w:t>do 28 dnů před dnem zániku této bankovní záruky uvedeným pod písm. d) níže byla Záruční doba prodloužena podle Pod-článku 11.3 Smluvních podmínek z důvodů přičitatelných Zhotoviteli, a že platnost této bankovní záruky za odstranění vad nebyla prodloužena, přestože je Zhotovitel dle Smlouvy povinen zajistit v těchto případech prodloužení platnosti této bankovní záruky</w:t>
      </w:r>
    </w:p>
    <w:p w14:paraId="5E36B9A2" w14:textId="77777777" w:rsidR="002356E2" w:rsidRPr="002356E2" w:rsidRDefault="002356E2" w:rsidP="002356E2">
      <w:pPr>
        <w:tabs>
          <w:tab w:val="left" w:pos="360"/>
        </w:tabs>
        <w:jc w:val="both"/>
        <w:rPr>
          <w:rFonts w:ascii="Book Antiqua" w:hAnsi="Book Antiqua"/>
          <w:sz w:val="24"/>
          <w:szCs w:val="24"/>
        </w:rPr>
      </w:pPr>
      <w:r w:rsidRPr="002356E2">
        <w:rPr>
          <w:rFonts w:ascii="Book Antiqua" w:hAnsi="Book Antiqua"/>
          <w:sz w:val="24"/>
          <w:szCs w:val="24"/>
        </w:rPr>
        <w:t>(dále jen „</w:t>
      </w:r>
      <w:r w:rsidRPr="002356E2">
        <w:rPr>
          <w:rFonts w:ascii="Book Antiqua" w:hAnsi="Book Antiqua"/>
          <w:sz w:val="24"/>
          <w:szCs w:val="24"/>
          <w:u w:val="single"/>
        </w:rPr>
        <w:t>Žádost o platbu</w:t>
      </w:r>
      <w:r w:rsidRPr="002356E2">
        <w:rPr>
          <w:rFonts w:ascii="Book Antiqua" w:hAnsi="Book Antiqua"/>
          <w:sz w:val="24"/>
          <w:szCs w:val="24"/>
        </w:rPr>
        <w:t>“).</w:t>
      </w:r>
    </w:p>
    <w:p w14:paraId="747C6BDE" w14:textId="77777777" w:rsidR="002356E2" w:rsidRPr="002356E2" w:rsidRDefault="002356E2" w:rsidP="002356E2">
      <w:pPr>
        <w:tabs>
          <w:tab w:val="left" w:pos="360"/>
        </w:tabs>
        <w:jc w:val="both"/>
        <w:rPr>
          <w:rFonts w:ascii="Book Antiqua" w:hAnsi="Book Antiqua"/>
          <w:sz w:val="24"/>
          <w:szCs w:val="24"/>
        </w:rPr>
      </w:pPr>
    </w:p>
    <w:p w14:paraId="644312B1"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Každá Žádost o platbu a/nebo níže uvedené prohlášení o zproštění povinností z této bankovní záruky nám musí být prezentovány v listinné podobě a doručeny na naši adresu </w:t>
      </w:r>
      <w:r w:rsidRPr="002356E2">
        <w:rPr>
          <w:rFonts w:ascii="Book Antiqua" w:hAnsi="Book Antiqua"/>
          <w:sz w:val="24"/>
          <w:highlight w:val="cyan"/>
        </w:rPr>
        <w:t>[bude doplněno]</w:t>
      </w:r>
      <w:r w:rsidRPr="002356E2">
        <w:rPr>
          <w:rFonts w:ascii="Book Antiqua" w:hAnsi="Book Antiqua"/>
          <w:sz w:val="24"/>
          <w:szCs w:val="24"/>
        </w:rPr>
        <w:t xml:space="preserve"> doporučenou poštou, kurýrní službou nebo osobně a musí obsahovat vlastnoruční podpis Vašeho statutárního orgánu nebo Vámi zmocněné osoby, který musí být ověřen úředně nebo Vaší bankou.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7C30F1A1" w14:textId="77777777" w:rsidR="002356E2" w:rsidRPr="002356E2" w:rsidRDefault="002356E2" w:rsidP="002356E2">
      <w:pPr>
        <w:jc w:val="both"/>
        <w:rPr>
          <w:rFonts w:ascii="Book Antiqua" w:hAnsi="Book Antiqua"/>
          <w:bCs/>
          <w:sz w:val="24"/>
          <w:szCs w:val="24"/>
        </w:rPr>
      </w:pPr>
    </w:p>
    <w:p w14:paraId="7CB2ABD0" w14:textId="77777777" w:rsidR="002356E2" w:rsidRPr="002356E2" w:rsidRDefault="002356E2" w:rsidP="002356E2">
      <w:pPr>
        <w:jc w:val="both"/>
        <w:rPr>
          <w:rFonts w:ascii="Book Antiqua" w:hAnsi="Book Antiqua"/>
          <w:bCs/>
          <w:sz w:val="24"/>
          <w:szCs w:val="24"/>
        </w:rPr>
      </w:pPr>
      <w:r w:rsidRPr="002356E2">
        <w:rPr>
          <w:rFonts w:ascii="Book Antiqua" w:hAnsi="Book Antiqua"/>
          <w:bCs/>
          <w:sz w:val="24"/>
          <w:szCs w:val="24"/>
        </w:rPr>
        <w:t xml:space="preserve">Změna výše uvedené adresy, na kterou nám má být prezentována Žádost o platbu </w:t>
      </w:r>
      <w:r w:rsidRPr="002356E2">
        <w:rPr>
          <w:rFonts w:ascii="Book Antiqua" w:hAnsi="Book Antiqua"/>
          <w:sz w:val="24"/>
          <w:szCs w:val="24"/>
        </w:rPr>
        <w:t>a/nebo níže uvedené prohlášení o zproštění povinností z této bankovní záruky</w:t>
      </w:r>
      <w:r w:rsidRPr="002356E2">
        <w:rPr>
          <w:rFonts w:ascii="Book Antiqua" w:hAnsi="Book Antiqua"/>
          <w:bCs/>
          <w:sz w:val="24"/>
          <w:szCs w:val="24"/>
        </w:rPr>
        <w:t xml:space="preserve">, je vůči Vám účinná uplynutím pěti pracovních dnů ode dne, kdy Vám bude doručeno naše písemné oznámení o změně této adresy. </w:t>
      </w:r>
    </w:p>
    <w:p w14:paraId="6D76545A" w14:textId="77777777" w:rsidR="002356E2" w:rsidRPr="002356E2" w:rsidRDefault="002356E2" w:rsidP="002356E2">
      <w:pPr>
        <w:jc w:val="both"/>
        <w:rPr>
          <w:rFonts w:ascii="Book Antiqua" w:hAnsi="Book Antiqua"/>
          <w:bCs/>
          <w:sz w:val="24"/>
          <w:szCs w:val="24"/>
        </w:rPr>
      </w:pPr>
    </w:p>
    <w:p w14:paraId="6F8F026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Zaručená částka se automaticky snižuje o všechny platby provedené námi na základě uplatnění této bankovní záruky.</w:t>
      </w:r>
    </w:p>
    <w:p w14:paraId="5C5BC6B7" w14:textId="77777777" w:rsidR="002356E2" w:rsidRPr="002356E2" w:rsidRDefault="002356E2" w:rsidP="002356E2">
      <w:pPr>
        <w:jc w:val="both"/>
        <w:rPr>
          <w:rFonts w:ascii="Book Antiqua" w:hAnsi="Book Antiqua"/>
          <w:sz w:val="24"/>
          <w:szCs w:val="24"/>
        </w:rPr>
      </w:pPr>
    </w:p>
    <w:p w14:paraId="47E33538"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Tato bankovní záruka je platná a účinná od data vystavení uvedeného níže, s tím, že zaniká automaticky:</w:t>
      </w:r>
    </w:p>
    <w:p w14:paraId="727D7DE8"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v den, kdy nám bude doručen (vrácen) originál této záruční listiny, nebo</w:t>
      </w:r>
    </w:p>
    <w:p w14:paraId="535421F2"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v den, kdy obdržíme Vaše prohlášení o tom, že nás zprošťujete veškerých povinností z této bankovní záruky a že vůči nám nemáte žádné nároky z ní plynoucí, nebo</w:t>
      </w:r>
    </w:p>
    <w:p w14:paraId="5DA713B5"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vyplacením celé Zaručené částky, nebo</w:t>
      </w:r>
    </w:p>
    <w:p w14:paraId="6DABFBF0" w14:textId="77777777" w:rsidR="002356E2" w:rsidRPr="002356E2" w:rsidRDefault="002356E2" w:rsidP="002356E2">
      <w:pPr>
        <w:numPr>
          <w:ilvl w:val="0"/>
          <w:numId w:val="9"/>
        </w:numPr>
        <w:ind w:left="426" w:hanging="426"/>
        <w:jc w:val="both"/>
        <w:rPr>
          <w:rFonts w:ascii="Book Antiqua" w:hAnsi="Book Antiqua"/>
          <w:sz w:val="24"/>
          <w:szCs w:val="24"/>
        </w:rPr>
      </w:pPr>
      <w:r w:rsidRPr="002356E2">
        <w:rPr>
          <w:rFonts w:ascii="Book Antiqua" w:hAnsi="Book Antiqua"/>
          <w:sz w:val="24"/>
          <w:szCs w:val="24"/>
        </w:rPr>
        <w:t xml:space="preserve">dne </w:t>
      </w:r>
      <w:r w:rsidRPr="002356E2">
        <w:rPr>
          <w:rFonts w:ascii="Book Antiqua" w:hAnsi="Book Antiqua"/>
          <w:bCs/>
          <w:sz w:val="24"/>
          <w:szCs w:val="24"/>
          <w:highlight w:val="cyan"/>
        </w:rPr>
        <w:fldChar w:fldCharType="begin">
          <w:ffData>
            <w:name w:val="Text57"/>
            <w:enabled/>
            <w:calcOnExit w:val="0"/>
            <w:textInput>
              <w:default w:val="[bude doplněno]"/>
            </w:textInput>
          </w:ffData>
        </w:fldChar>
      </w:r>
      <w:r w:rsidRPr="002356E2">
        <w:rPr>
          <w:rFonts w:ascii="Book Antiqua" w:hAnsi="Book Antiqua"/>
          <w:bCs/>
          <w:sz w:val="24"/>
          <w:szCs w:val="24"/>
          <w:highlight w:val="cyan"/>
        </w:rPr>
        <w:instrText xml:space="preserve"> FORMTEXT </w:instrText>
      </w:r>
      <w:r w:rsidRPr="002356E2">
        <w:rPr>
          <w:rFonts w:ascii="Book Antiqua" w:hAnsi="Book Antiqua"/>
          <w:bCs/>
          <w:sz w:val="24"/>
          <w:szCs w:val="24"/>
          <w:highlight w:val="cyan"/>
        </w:rPr>
      </w:r>
      <w:r w:rsidRPr="002356E2">
        <w:rPr>
          <w:rFonts w:ascii="Book Antiqua" w:hAnsi="Book Antiqua"/>
          <w:bCs/>
          <w:sz w:val="24"/>
          <w:szCs w:val="24"/>
          <w:highlight w:val="cyan"/>
        </w:rPr>
        <w:fldChar w:fldCharType="separate"/>
      </w:r>
      <w:r w:rsidRPr="002356E2">
        <w:rPr>
          <w:rFonts w:ascii="Book Antiqua" w:hAnsi="Book Antiqua"/>
          <w:bCs/>
          <w:noProof/>
          <w:sz w:val="24"/>
          <w:szCs w:val="24"/>
          <w:highlight w:val="cyan"/>
        </w:rPr>
        <w:t xml:space="preserve">[bude doplněno </w:t>
      </w:r>
      <w:r w:rsidRPr="002356E2">
        <w:rPr>
          <w:rFonts w:ascii="Book Antiqua" w:hAnsi="Book Antiqua"/>
          <w:sz w:val="24"/>
          <w:szCs w:val="24"/>
          <w:highlight w:val="cyan"/>
        </w:rPr>
        <w:t>datum odpovídající 70 dnům od uplynutí záruční doby</w:t>
      </w:r>
      <w:r w:rsidRPr="002356E2">
        <w:rPr>
          <w:rFonts w:ascii="Book Antiqua" w:hAnsi="Book Antiqua"/>
          <w:bCs/>
          <w:noProof/>
          <w:sz w:val="24"/>
          <w:szCs w:val="24"/>
          <w:highlight w:val="cyan"/>
        </w:rPr>
        <w:t>]</w:t>
      </w:r>
      <w:r w:rsidRPr="002356E2">
        <w:rPr>
          <w:rFonts w:ascii="Book Antiqua" w:hAnsi="Book Antiqua"/>
          <w:bCs/>
          <w:sz w:val="24"/>
          <w:szCs w:val="24"/>
          <w:highlight w:val="cyan"/>
        </w:rPr>
        <w:fldChar w:fldCharType="end"/>
      </w:r>
      <w:r w:rsidRPr="002356E2">
        <w:rPr>
          <w:rFonts w:ascii="Book Antiqua" w:hAnsi="Book Antiqua"/>
          <w:sz w:val="24"/>
          <w:szCs w:val="24"/>
        </w:rPr>
        <w:t>,</w:t>
      </w:r>
    </w:p>
    <w:p w14:paraId="79ED29AF"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podle toho, která z uvedených skutečností nastane dříve. </w:t>
      </w:r>
    </w:p>
    <w:p w14:paraId="1A651663" w14:textId="77777777" w:rsidR="002356E2" w:rsidRPr="002356E2" w:rsidRDefault="002356E2" w:rsidP="002356E2">
      <w:pPr>
        <w:jc w:val="both"/>
        <w:rPr>
          <w:rFonts w:ascii="Book Antiqua" w:hAnsi="Book Antiqua"/>
          <w:sz w:val="24"/>
          <w:szCs w:val="24"/>
        </w:rPr>
      </w:pPr>
    </w:p>
    <w:p w14:paraId="33189886"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Je nutno, abychom Vaši Žádost o platbu obdrželi v naší bance nejpozději v den zániku této bankovní záruky, jak uvedeno výše.</w:t>
      </w:r>
    </w:p>
    <w:p w14:paraId="51A02E3C" w14:textId="77777777" w:rsidR="002356E2" w:rsidRPr="002356E2" w:rsidRDefault="002356E2" w:rsidP="002356E2">
      <w:pPr>
        <w:jc w:val="both"/>
        <w:rPr>
          <w:rFonts w:ascii="Book Antiqua" w:hAnsi="Book Antiqua"/>
          <w:sz w:val="24"/>
          <w:szCs w:val="24"/>
        </w:rPr>
      </w:pPr>
    </w:p>
    <w:p w14:paraId="091AA0AC"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Tato bankovní záruka se řídí právem České republiky a podléhá „Jednotným pravidlům pro záruky vyplatitelné na požádání“, která pod číslem 758 vydala Mezinárodní obchodní komora v Paříži.</w:t>
      </w:r>
    </w:p>
    <w:p w14:paraId="5D929709" w14:textId="77777777" w:rsidR="002356E2" w:rsidRPr="002356E2" w:rsidRDefault="002356E2" w:rsidP="002356E2">
      <w:pPr>
        <w:jc w:val="both"/>
        <w:rPr>
          <w:rFonts w:ascii="Book Antiqua" w:hAnsi="Book Antiqua"/>
          <w:sz w:val="24"/>
          <w:szCs w:val="24"/>
        </w:rPr>
      </w:pPr>
    </w:p>
    <w:p w14:paraId="5BB92915"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lastRenderedPageBreak/>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969EB49" w14:textId="77777777" w:rsidR="002356E2" w:rsidRPr="002356E2" w:rsidRDefault="002356E2" w:rsidP="002356E2">
      <w:pPr>
        <w:pStyle w:val="Textkomente"/>
        <w:jc w:val="both"/>
        <w:rPr>
          <w:rFonts w:ascii="Book Antiqua" w:hAnsi="Book Antiqua"/>
          <w:sz w:val="24"/>
          <w:szCs w:val="24"/>
        </w:rPr>
      </w:pPr>
      <w:r w:rsidRPr="002356E2">
        <w:rPr>
          <w:rFonts w:ascii="Book Antiqua" w:hAnsi="Book Antiqua"/>
          <w:sz w:val="24"/>
          <w:szCs w:val="24"/>
        </w:rPr>
        <w:t>Moody’s „Baa2“, Fitch/IBCA „BBB“, Standard &amp; Poor’s „BBB“.</w:t>
      </w:r>
    </w:p>
    <w:p w14:paraId="1F743580" w14:textId="77777777" w:rsidR="002356E2" w:rsidRPr="002356E2" w:rsidRDefault="002356E2" w:rsidP="002356E2">
      <w:pPr>
        <w:jc w:val="both"/>
        <w:rPr>
          <w:rFonts w:ascii="Book Antiqua" w:hAnsi="Book Antiqua"/>
          <w:sz w:val="24"/>
          <w:szCs w:val="24"/>
        </w:rPr>
      </w:pPr>
    </w:p>
    <w:p w14:paraId="48352B25" w14:textId="77777777" w:rsidR="002356E2" w:rsidRPr="002356E2" w:rsidRDefault="002356E2" w:rsidP="002356E2">
      <w:pPr>
        <w:jc w:val="both"/>
        <w:rPr>
          <w:rFonts w:ascii="Book Antiqua" w:hAnsi="Book Antiqua"/>
          <w:sz w:val="24"/>
          <w:szCs w:val="24"/>
        </w:rPr>
      </w:pPr>
      <w:r w:rsidRPr="002356E2">
        <w:rPr>
          <w:rFonts w:ascii="Book Antiqua" w:hAnsi="Book Antiqua"/>
          <w:sz w:val="24"/>
          <w:szCs w:val="24"/>
        </w:rPr>
        <w:t xml:space="preserve">Datum: </w:t>
      </w:r>
      <w:r w:rsidRPr="002356E2">
        <w:rPr>
          <w:rFonts w:ascii="Book Antiqua" w:hAnsi="Book Antiqua"/>
          <w:sz w:val="24"/>
          <w:szCs w:val="24"/>
        </w:rPr>
        <w:tab/>
      </w:r>
    </w:p>
    <w:p w14:paraId="3AC4F465" w14:textId="77777777" w:rsidR="002356E2" w:rsidRPr="002356E2" w:rsidRDefault="002356E2" w:rsidP="002356E2">
      <w:pPr>
        <w:jc w:val="both"/>
        <w:rPr>
          <w:rFonts w:ascii="Book Antiqua" w:hAnsi="Book Antiqua"/>
          <w:sz w:val="24"/>
          <w:szCs w:val="24"/>
        </w:rPr>
      </w:pPr>
    </w:p>
    <w:p w14:paraId="30E0AB3F" w14:textId="77777777" w:rsidR="002356E2" w:rsidRPr="002356E2" w:rsidRDefault="002356E2" w:rsidP="002356E2">
      <w:pPr>
        <w:rPr>
          <w:rFonts w:ascii="Book Antiqua" w:hAnsi="Book Antiqua"/>
          <w:b/>
          <w:sz w:val="24"/>
          <w:szCs w:val="24"/>
        </w:rPr>
      </w:pPr>
      <w:r w:rsidRPr="002356E2">
        <w:rPr>
          <w:rFonts w:ascii="Book Antiqua" w:hAnsi="Book Antiqua"/>
          <w:sz w:val="24"/>
          <w:szCs w:val="24"/>
        </w:rPr>
        <w:t xml:space="preserve">Podpis(y): </w:t>
      </w:r>
      <w:r w:rsidRPr="002356E2">
        <w:rPr>
          <w:rFonts w:ascii="Book Antiqua" w:hAnsi="Book Antiqua"/>
          <w:sz w:val="24"/>
          <w:szCs w:val="24"/>
        </w:rPr>
        <w:tab/>
      </w:r>
      <w:r w:rsidRPr="002356E2">
        <w:rPr>
          <w:rFonts w:ascii="Book Antiqua" w:hAnsi="Book Antiqua"/>
          <w:b/>
          <w:sz w:val="24"/>
          <w:szCs w:val="24"/>
        </w:rPr>
        <w:br w:type="page"/>
      </w:r>
    </w:p>
    <w:p w14:paraId="6D29E429" w14:textId="2DA3064D" w:rsidR="00DC30B3" w:rsidRPr="002356E2" w:rsidRDefault="00DC30B3" w:rsidP="002356E2">
      <w:pPr>
        <w:rPr>
          <w:rFonts w:ascii="Book Antiqua" w:hAnsi="Book Antiqua"/>
        </w:rPr>
      </w:pPr>
    </w:p>
    <w:sectPr w:rsidR="00DC30B3" w:rsidRPr="002356E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C34A2" w14:textId="77777777" w:rsidR="00AF07E7" w:rsidRDefault="00AF07E7" w:rsidP="002B4ACD">
      <w:r>
        <w:separator/>
      </w:r>
    </w:p>
  </w:endnote>
  <w:endnote w:type="continuationSeparator" w:id="0">
    <w:p w14:paraId="152FEE10" w14:textId="77777777" w:rsidR="00AF07E7" w:rsidRDefault="00AF07E7" w:rsidP="002B4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B850C" w14:textId="77777777" w:rsidR="00AF07E7" w:rsidRDefault="00AF07E7" w:rsidP="002B4ACD">
      <w:r>
        <w:separator/>
      </w:r>
    </w:p>
  </w:footnote>
  <w:footnote w:type="continuationSeparator" w:id="0">
    <w:p w14:paraId="23C86A46" w14:textId="77777777" w:rsidR="00AF07E7" w:rsidRDefault="00AF07E7" w:rsidP="002B4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7DF22" w14:textId="00613D42" w:rsidR="002B4ACD" w:rsidRDefault="004E7890" w:rsidP="004E7890">
    <w:pPr>
      <w:tabs>
        <w:tab w:val="left" w:pos="77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05C29"/>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Theme="minorEastAsia"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8439A8"/>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D5865F8"/>
    <w:multiLevelType w:val="hybridMultilevel"/>
    <w:tmpl w:val="71AAE0CA"/>
    <w:lvl w:ilvl="0" w:tplc="BD1A414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1C3AA8"/>
    <w:multiLevelType w:val="hybridMultilevel"/>
    <w:tmpl w:val="15B28DBA"/>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90F4D69"/>
    <w:multiLevelType w:val="hybridMultilevel"/>
    <w:tmpl w:val="03985C0E"/>
    <w:lvl w:ilvl="0" w:tplc="DEB8C1EA">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6" w15:restartNumberingAfterBreak="0">
    <w:nsid w:val="5A1A52C0"/>
    <w:multiLevelType w:val="hybridMultilevel"/>
    <w:tmpl w:val="5E541B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8543A0"/>
    <w:multiLevelType w:val="hybridMultilevel"/>
    <w:tmpl w:val="989C17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1A36C46"/>
    <w:multiLevelType w:val="hybridMultilevel"/>
    <w:tmpl w:val="2B50E696"/>
    <w:lvl w:ilvl="0" w:tplc="0409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4F559EE"/>
    <w:multiLevelType w:val="hybridMultilevel"/>
    <w:tmpl w:val="816208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DCD252E"/>
    <w:multiLevelType w:val="hybridMultilevel"/>
    <w:tmpl w:val="209C6B32"/>
    <w:lvl w:ilvl="0" w:tplc="37ECD8D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9"/>
  </w:num>
  <w:num w:numId="2">
    <w:abstractNumId w:val="10"/>
  </w:num>
  <w:num w:numId="3">
    <w:abstractNumId w:val="7"/>
  </w:num>
  <w:num w:numId="4">
    <w:abstractNumId w:val="6"/>
  </w:num>
  <w:num w:numId="5">
    <w:abstractNumId w:val="5"/>
  </w:num>
  <w:num w:numId="6">
    <w:abstractNumId w:val="2"/>
  </w:num>
  <w:num w:numId="7">
    <w:abstractNumId w:val="0"/>
  </w:num>
  <w:num w:numId="8">
    <w:abstractNumId w:val="3"/>
  </w:num>
  <w:num w:numId="9">
    <w:abstractNumId w:val="4"/>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EDB"/>
    <w:rsid w:val="00072BD9"/>
    <w:rsid w:val="000B71FF"/>
    <w:rsid w:val="00115C9C"/>
    <w:rsid w:val="00182C18"/>
    <w:rsid w:val="001C6C28"/>
    <w:rsid w:val="001F4E6F"/>
    <w:rsid w:val="002356E2"/>
    <w:rsid w:val="002B4ACD"/>
    <w:rsid w:val="002B5235"/>
    <w:rsid w:val="003F75AE"/>
    <w:rsid w:val="004120C8"/>
    <w:rsid w:val="004752CE"/>
    <w:rsid w:val="00485859"/>
    <w:rsid w:val="004E7890"/>
    <w:rsid w:val="005B358B"/>
    <w:rsid w:val="005D4751"/>
    <w:rsid w:val="00646374"/>
    <w:rsid w:val="00741458"/>
    <w:rsid w:val="0089644D"/>
    <w:rsid w:val="008C0EDB"/>
    <w:rsid w:val="008E25FF"/>
    <w:rsid w:val="009310D2"/>
    <w:rsid w:val="00A102A4"/>
    <w:rsid w:val="00A1267A"/>
    <w:rsid w:val="00AF07E7"/>
    <w:rsid w:val="00B34AC9"/>
    <w:rsid w:val="00B65D8D"/>
    <w:rsid w:val="00C23459"/>
    <w:rsid w:val="00C71566"/>
    <w:rsid w:val="00D45870"/>
    <w:rsid w:val="00DC30B3"/>
    <w:rsid w:val="00F551BB"/>
    <w:rsid w:val="00FC1A8F"/>
    <w:rsid w:val="00FC75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11293"/>
  <w15:chartTrackingRefBased/>
  <w15:docId w15:val="{F02EF4A7-9287-4A86-AC17-447E77C7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356E2"/>
    <w:pPr>
      <w:spacing w:after="0" w:line="240" w:lineRule="auto"/>
    </w:pPr>
    <w:rPr>
      <w:rFonts w:ascii="Times New Roman" w:eastAsiaTheme="minorEastAsia" w:hAnsi="Times New Roman" w:cs="Times New Roman"/>
      <w:sz w:val="20"/>
      <w:szCs w:val="20"/>
      <w:lang w:eastAsia="cs-CZ"/>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2356E2"/>
    <w:pPr>
      <w:keepNext/>
      <w:jc w:val="center"/>
      <w:outlineLvl w:val="0"/>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evcasti">
    <w:name w:val="Nazev casti"/>
    <w:basedOn w:val="Normln"/>
    <w:qFormat/>
    <w:rsid w:val="00072BD9"/>
    <w:pPr>
      <w:spacing w:before="120" w:after="120"/>
      <w:jc w:val="center"/>
    </w:pPr>
    <w:rPr>
      <w:b/>
      <w:bCs/>
      <w:caps/>
      <w:sz w:val="24"/>
      <w:szCs w:val="24"/>
    </w:rPr>
  </w:style>
  <w:style w:type="table" w:styleId="Mkatabulky">
    <w:name w:val="Table Grid"/>
    <w:basedOn w:val="Normlntabulka"/>
    <w:uiPriority w:val="39"/>
    <w:rsid w:val="00072BD9"/>
    <w:pPr>
      <w:spacing w:after="0" w:line="240" w:lineRule="auto"/>
    </w:pPr>
    <w:rPr>
      <w:rFonts w:ascii="Times New Roman" w:eastAsiaTheme="minorEastAsia"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072BD9"/>
    <w:pPr>
      <w:ind w:left="720"/>
      <w:contextualSpacing/>
    </w:pPr>
  </w:style>
  <w:style w:type="paragraph" w:styleId="Zkladntext">
    <w:name w:val="Body Text"/>
    <w:basedOn w:val="Normln"/>
    <w:link w:val="ZkladntextChar"/>
    <w:rsid w:val="00DC30B3"/>
    <w:pPr>
      <w:suppressAutoHyphens/>
      <w:spacing w:after="120" w:line="276" w:lineRule="auto"/>
      <w:ind w:left="680" w:hanging="680"/>
      <w:jc w:val="both"/>
    </w:pPr>
    <w:rPr>
      <w:rFonts w:eastAsia="Times New Roman"/>
      <w:sz w:val="24"/>
      <w:szCs w:val="24"/>
      <w:lang w:eastAsia="ar-SA"/>
    </w:rPr>
  </w:style>
  <w:style w:type="character" w:customStyle="1" w:styleId="ZkladntextChar">
    <w:name w:val="Základní text Char"/>
    <w:basedOn w:val="Standardnpsmoodstavce"/>
    <w:link w:val="Zkladntext"/>
    <w:rsid w:val="00DC30B3"/>
    <w:rPr>
      <w:rFonts w:ascii="Times New Roman" w:eastAsia="Times New Roman" w:hAnsi="Times New Roman" w:cs="Times New Roman"/>
      <w:sz w:val="24"/>
      <w:szCs w:val="24"/>
      <w:lang w:eastAsia="ar-SA"/>
    </w:rPr>
  </w:style>
  <w:style w:type="paragraph" w:customStyle="1" w:styleId="Odstavec0">
    <w:name w:val="Odstavec0"/>
    <w:basedOn w:val="Normln"/>
    <w:rsid w:val="00DC30B3"/>
    <w:pPr>
      <w:tabs>
        <w:tab w:val="left" w:pos="709"/>
      </w:tabs>
      <w:suppressAutoHyphens/>
      <w:spacing w:before="120" w:line="276" w:lineRule="auto"/>
      <w:ind w:left="737" w:hanging="737"/>
      <w:jc w:val="both"/>
    </w:pPr>
    <w:rPr>
      <w:rFonts w:ascii="Arial" w:eastAsia="Times New Roman" w:hAnsi="Arial" w:cs="Arial"/>
      <w:sz w:val="24"/>
      <w:lang w:val="en-GB" w:eastAsia="ar-SA"/>
    </w:rPr>
  </w:style>
  <w:style w:type="paragraph" w:customStyle="1" w:styleId="Styl4">
    <w:name w:val="Styl4"/>
    <w:basedOn w:val="Normln"/>
    <w:qFormat/>
    <w:rsid w:val="00DC30B3"/>
    <w:pPr>
      <w:spacing w:after="120" w:line="276" w:lineRule="auto"/>
      <w:jc w:val="both"/>
    </w:pPr>
    <w:rPr>
      <w:rFonts w:ascii="Arial" w:eastAsia="Times New Roman" w:hAnsi="Arial" w:cs="Arial"/>
      <w:lang w:eastAsia="ar-SA"/>
    </w:rPr>
  </w:style>
  <w:style w:type="paragraph" w:styleId="Zhlav">
    <w:name w:val="header"/>
    <w:aliases w:val="záhlaví"/>
    <w:basedOn w:val="Normln"/>
    <w:link w:val="ZhlavChar"/>
    <w:uiPriority w:val="99"/>
    <w:unhideWhenUsed/>
    <w:rsid w:val="004E7890"/>
    <w:pPr>
      <w:tabs>
        <w:tab w:val="center" w:pos="4536"/>
        <w:tab w:val="right" w:pos="9072"/>
      </w:tabs>
    </w:pPr>
  </w:style>
  <w:style w:type="character" w:customStyle="1" w:styleId="ZhlavChar">
    <w:name w:val="Záhlaví Char"/>
    <w:basedOn w:val="Standardnpsmoodstavce"/>
    <w:link w:val="Zhlav"/>
    <w:uiPriority w:val="99"/>
    <w:rsid w:val="004E7890"/>
  </w:style>
  <w:style w:type="paragraph" w:styleId="Zpat">
    <w:name w:val="footer"/>
    <w:basedOn w:val="Normln"/>
    <w:link w:val="ZpatChar"/>
    <w:uiPriority w:val="99"/>
    <w:unhideWhenUsed/>
    <w:rsid w:val="004E7890"/>
    <w:pPr>
      <w:tabs>
        <w:tab w:val="center" w:pos="4536"/>
        <w:tab w:val="right" w:pos="9072"/>
      </w:tabs>
    </w:pPr>
  </w:style>
  <w:style w:type="character" w:customStyle="1" w:styleId="ZpatChar">
    <w:name w:val="Zápatí Char"/>
    <w:basedOn w:val="Standardnpsmoodstavce"/>
    <w:link w:val="Zpat"/>
    <w:uiPriority w:val="99"/>
    <w:rsid w:val="004E7890"/>
  </w:style>
  <w:style w:type="character" w:styleId="Hypertextovodkaz">
    <w:name w:val="Hyperlink"/>
    <w:rsid w:val="00A102A4"/>
    <w:rPr>
      <w:color w:val="0000FF"/>
      <w:u w:val="single"/>
    </w:rPr>
  </w:style>
  <w:style w:type="paragraph" w:customStyle="1" w:styleId="Smlouva-slo">
    <w:name w:val="Smlouva-číslo"/>
    <w:basedOn w:val="Normln"/>
    <w:rsid w:val="00A102A4"/>
    <w:pPr>
      <w:widowControl w:val="0"/>
      <w:spacing w:before="120" w:after="120" w:line="240" w:lineRule="atLeast"/>
      <w:ind w:left="680" w:hanging="680"/>
      <w:jc w:val="both"/>
    </w:pPr>
    <w:rPr>
      <w:rFonts w:eastAsia="Times New Roman"/>
      <w:snapToGrid w:val="0"/>
      <w:sz w:val="24"/>
    </w:rPr>
  </w:style>
  <w:style w:type="character" w:styleId="Odkaznakoment">
    <w:name w:val="annotation reference"/>
    <w:basedOn w:val="Standardnpsmoodstavce"/>
    <w:uiPriority w:val="99"/>
    <w:unhideWhenUsed/>
    <w:rsid w:val="00FC7597"/>
    <w:rPr>
      <w:sz w:val="16"/>
      <w:szCs w:val="16"/>
    </w:rPr>
  </w:style>
  <w:style w:type="paragraph" w:styleId="Textkomente">
    <w:name w:val="annotation text"/>
    <w:basedOn w:val="Normln"/>
    <w:link w:val="TextkomenteChar"/>
    <w:unhideWhenUsed/>
    <w:rsid w:val="00FC7597"/>
  </w:style>
  <w:style w:type="character" w:customStyle="1" w:styleId="TextkomenteChar">
    <w:name w:val="Text komentáře Char"/>
    <w:basedOn w:val="Standardnpsmoodstavce"/>
    <w:link w:val="Textkomente"/>
    <w:uiPriority w:val="99"/>
    <w:rsid w:val="00FC7597"/>
    <w:rPr>
      <w:sz w:val="20"/>
      <w:szCs w:val="20"/>
    </w:rPr>
  </w:style>
  <w:style w:type="paragraph" w:styleId="Pedmtkomente">
    <w:name w:val="annotation subject"/>
    <w:basedOn w:val="Textkomente"/>
    <w:next w:val="Textkomente"/>
    <w:link w:val="PedmtkomenteChar"/>
    <w:uiPriority w:val="99"/>
    <w:semiHidden/>
    <w:unhideWhenUsed/>
    <w:rsid w:val="00FC7597"/>
    <w:rPr>
      <w:b/>
      <w:bCs/>
    </w:rPr>
  </w:style>
  <w:style w:type="character" w:customStyle="1" w:styleId="PedmtkomenteChar">
    <w:name w:val="Předmět komentáře Char"/>
    <w:basedOn w:val="TextkomenteChar"/>
    <w:link w:val="Pedmtkomente"/>
    <w:uiPriority w:val="99"/>
    <w:semiHidden/>
    <w:rsid w:val="00FC7597"/>
    <w:rPr>
      <w:b/>
      <w:bCs/>
      <w:sz w:val="20"/>
      <w:szCs w:val="20"/>
    </w:rPr>
  </w:style>
  <w:style w:type="paragraph" w:styleId="Textbubliny">
    <w:name w:val="Balloon Text"/>
    <w:basedOn w:val="Normln"/>
    <w:link w:val="TextbublinyChar"/>
    <w:uiPriority w:val="99"/>
    <w:semiHidden/>
    <w:unhideWhenUsed/>
    <w:rsid w:val="00FC759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7597"/>
    <w:rPr>
      <w:rFonts w:ascii="Segoe UI" w:hAnsi="Segoe UI" w:cs="Segoe UI"/>
      <w:sz w:val="18"/>
      <w:szCs w:val="18"/>
    </w:rPr>
  </w:style>
  <w:style w:type="character" w:customStyle="1" w:styleId="Nadpis1Char">
    <w:name w:val="Nadpis 1 Char"/>
    <w:basedOn w:val="Standardnpsmoodstavce"/>
    <w:link w:val="Nadpis1"/>
    <w:rsid w:val="002356E2"/>
    <w:rPr>
      <w:rFonts w:ascii="Times New Roman" w:eastAsiaTheme="minorEastAsia" w:hAnsi="Times New Roman" w:cs="Times New Roman"/>
      <w:sz w:val="28"/>
      <w:szCs w:val="20"/>
      <w:lang w:eastAsia="cs-CZ"/>
    </w:rPr>
  </w:style>
  <w:style w:type="character" w:customStyle="1" w:styleId="TextkomenteChar1">
    <w:name w:val="Text komentáře Char1"/>
    <w:basedOn w:val="Standardnpsmoodstavce"/>
    <w:locked/>
    <w:rsid w:val="002356E2"/>
  </w:style>
  <w:style w:type="character" w:customStyle="1" w:styleId="OdstavecseseznamemChar">
    <w:name w:val="Odstavec se seznamem Char"/>
    <w:link w:val="Odstavecseseznamem"/>
    <w:uiPriority w:val="34"/>
    <w:rsid w:val="002356E2"/>
  </w:style>
  <w:style w:type="character" w:customStyle="1" w:styleId="bold">
    <w:name w:val="bold"/>
    <w:uiPriority w:val="99"/>
    <w:rsid w:val="002356E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Props1.xml><?xml version="1.0" encoding="utf-8"?>
<ds:datastoreItem xmlns:ds="http://schemas.openxmlformats.org/officeDocument/2006/customXml" ds:itemID="{FDACABE9-6747-427B-AD67-73FE843A84FA}"/>
</file>

<file path=customXml/itemProps2.xml><?xml version="1.0" encoding="utf-8"?>
<ds:datastoreItem xmlns:ds="http://schemas.openxmlformats.org/officeDocument/2006/customXml" ds:itemID="{169D95F5-092C-44A3-8118-6EF1911B6CE5}"/>
</file>

<file path=customXml/itemProps3.xml><?xml version="1.0" encoding="utf-8"?>
<ds:datastoreItem xmlns:ds="http://schemas.openxmlformats.org/officeDocument/2006/customXml" ds:itemID="{250271A5-ECC9-4413-B873-59459C67C0F1}"/>
</file>

<file path=docProps/app.xml><?xml version="1.0" encoding="utf-8"?>
<Properties xmlns="http://schemas.openxmlformats.org/officeDocument/2006/extended-properties" xmlns:vt="http://schemas.openxmlformats.org/officeDocument/2006/docPropsVTypes">
  <Template>Normal</Template>
  <TotalTime>74</TotalTime>
  <Pages>8</Pages>
  <Words>1739</Words>
  <Characters>10264</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Arnošt Táborský</dc:creator>
  <cp:keywords/>
  <dc:description/>
  <cp:lastModifiedBy>Arnošt Táborský</cp:lastModifiedBy>
  <cp:revision>8</cp:revision>
  <cp:lastPrinted>2019-03-08T12:56:00Z</cp:lastPrinted>
  <dcterms:created xsi:type="dcterms:W3CDTF">2019-03-07T16:02:00Z</dcterms:created>
  <dcterms:modified xsi:type="dcterms:W3CDTF">2019-03-08T13:36:00Z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ies>
</file>